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#86</w:t>
      </w:r>
      <w:r w:rsidR="00DF219B">
        <w:rPr>
          <w:rFonts w:ascii="Arial" w:hAnsi="Arial" w:cs="Arial"/>
          <w:b/>
          <w:bCs/>
          <w:sz w:val="22"/>
          <w:lang w:val="en-GB"/>
        </w:rPr>
        <w:t>b</w:t>
      </w:r>
      <w:r w:rsidR="00A569A4" w:rsidRPr="00525CF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765BB9">
        <w:rPr>
          <w:rFonts w:ascii="Arial" w:hAnsi="Arial" w:cs="Arial" w:hint="eastAsia"/>
          <w:b/>
          <w:bCs/>
          <w:sz w:val="22"/>
          <w:lang w:val="en-GB"/>
        </w:rPr>
        <w:t>16</w:t>
      </w:r>
      <w:r w:rsidR="00E43702">
        <w:rPr>
          <w:rFonts w:ascii="Arial" w:hAnsi="Arial" w:cs="Arial"/>
          <w:b/>
          <w:bCs/>
          <w:sz w:val="22"/>
          <w:lang w:val="en-GB"/>
        </w:rPr>
        <w:t>08968</w:t>
      </w:r>
      <w:r w:rsidR="00A569A4" w:rsidRPr="00525CF4">
        <w:rPr>
          <w:rFonts w:ascii="Arial" w:hAnsi="Arial" w:cs="Arial" w:hint="eastAsia"/>
          <w:b/>
          <w:bCs/>
          <w:sz w:val="22"/>
          <w:lang w:val="en-GB"/>
        </w:rPr>
        <w:t xml:space="preserve"> </w:t>
      </w:r>
    </w:p>
    <w:p w:rsidR="00A569A4" w:rsidRPr="00525CF4" w:rsidRDefault="00DF219B"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Lisbon</w:t>
      </w:r>
      <w:r w:rsidR="00B87244">
        <w:rPr>
          <w:rFonts w:ascii="Arial" w:hAnsi="Arial" w:cs="Arial"/>
          <w:b/>
          <w:bCs/>
          <w:sz w:val="22"/>
          <w:lang w:val="en-GB"/>
        </w:rPr>
        <w:t xml:space="preserve">, </w:t>
      </w:r>
      <w:r>
        <w:rPr>
          <w:rFonts w:ascii="Arial" w:hAnsi="Arial" w:cs="Arial"/>
          <w:b/>
          <w:bCs/>
          <w:sz w:val="22"/>
          <w:lang w:val="en-GB"/>
        </w:rPr>
        <w:t>Portugal</w:t>
      </w:r>
      <w:r w:rsidR="00D82A53">
        <w:rPr>
          <w:rFonts w:ascii="Arial" w:hAnsi="Arial" w:cs="Arial"/>
          <w:b/>
          <w:bCs/>
          <w:sz w:val="22"/>
          <w:lang w:val="en-GB"/>
        </w:rPr>
        <w:t xml:space="preserve">, </w:t>
      </w:r>
      <w:r>
        <w:rPr>
          <w:rFonts w:ascii="Arial" w:hAnsi="Arial" w:cs="Arial"/>
          <w:b/>
          <w:bCs/>
          <w:sz w:val="22"/>
          <w:lang w:val="en-GB"/>
        </w:rPr>
        <w:t>10th</w:t>
      </w:r>
      <w:r w:rsidR="00A569A4" w:rsidRPr="00525CF4">
        <w:rPr>
          <w:rFonts w:ascii="Arial" w:hAnsi="Arial" w:cs="Arial"/>
          <w:b/>
          <w:bCs/>
          <w:sz w:val="22"/>
          <w:lang w:val="en-GB"/>
        </w:rPr>
        <w:t xml:space="preserve"> - </w:t>
      </w:r>
      <w:r>
        <w:rPr>
          <w:rFonts w:ascii="Arial" w:hAnsi="Arial" w:cs="Arial"/>
          <w:b/>
          <w:bCs/>
          <w:sz w:val="22"/>
          <w:lang w:val="en-GB"/>
        </w:rPr>
        <w:t>14</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October</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83545E">
        <w:rPr>
          <w:rFonts w:ascii="Arial" w:hAnsi="Arial" w:cs="Arial"/>
          <w:b/>
          <w:bCs/>
          <w:sz w:val="22"/>
          <w:lang w:val="en-GB"/>
        </w:rPr>
        <w:t>Unified random access in NR</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0E3FBD">
        <w:rPr>
          <w:rFonts w:ascii="Arial" w:hAnsi="Arial" w:cs="Arial"/>
          <w:b/>
          <w:bCs/>
          <w:sz w:val="22"/>
          <w:lang w:val="en-GB"/>
        </w:rPr>
        <w:t>8.1.</w:t>
      </w:r>
      <w:r w:rsidR="0044782C">
        <w:rPr>
          <w:rFonts w:ascii="Arial" w:hAnsi="Arial" w:cs="Arial" w:hint="eastAsia"/>
          <w:b/>
          <w:bCs/>
          <w:sz w:val="22"/>
          <w:lang w:val="en-GB"/>
        </w:rPr>
        <w:t>5</w:t>
      </w:r>
      <w:r w:rsidR="00B05888">
        <w:rPr>
          <w:rFonts w:ascii="Arial" w:hAnsi="Arial" w:cs="Arial"/>
          <w:b/>
          <w:bCs/>
          <w:sz w:val="22"/>
          <w:lang w:val="en-GB"/>
        </w:rPr>
        <w:t>.2</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E97D96">
      <w:pPr>
        <w:pStyle w:val="Heading2"/>
        <w:numPr>
          <w:ilvl w:val="0"/>
          <w:numId w:val="43"/>
        </w:numPr>
      </w:pPr>
      <w:r>
        <w:t>Introduction</w:t>
      </w:r>
    </w:p>
    <w:p w:rsidR="009E555F" w:rsidRDefault="009E555F" w:rsidP="004A4BD5">
      <w:pPr>
        <w:adjustRightInd/>
        <w:snapToGrid w:val="0"/>
        <w:spacing w:after="120" w:line="264" w:lineRule="auto"/>
        <w:jc w:val="both"/>
      </w:pPr>
      <w:r w:rsidRPr="00DD1016">
        <w:t xml:space="preserve">Initial access includes functions such as cell search and synchronization, system information delivery, cell selection/reselection and random access. It has significant impact on several NR KPIs </w:t>
      </w:r>
      <w:fldSimple w:instr=" REF _Ref457294930 \n \h  \* MERGEFORMAT ">
        <w:r w:rsidRPr="00DD1016">
          <w:t>[1]</w:t>
        </w:r>
      </w:fldSimple>
      <w:r w:rsidRPr="00DD1016">
        <w:t>, for example control plane latency, coverage, connection density and network energy efficiency.</w:t>
      </w:r>
    </w:p>
    <w:p w:rsidR="003C18A9" w:rsidRDefault="009E555F" w:rsidP="004A4BD5">
      <w:pPr>
        <w:adjustRightInd/>
        <w:snapToGrid w:val="0"/>
        <w:spacing w:after="120" w:line="264" w:lineRule="auto"/>
        <w:jc w:val="both"/>
      </w:pPr>
      <w:r>
        <w:t>I</w:t>
      </w:r>
      <w:r>
        <w:rPr>
          <w:rFonts w:hint="eastAsia"/>
        </w:rPr>
        <w:t xml:space="preserve">n </w:t>
      </w:r>
      <w:r w:rsidR="003C18A9">
        <w:rPr>
          <w:rFonts w:hint="eastAsia"/>
        </w:rPr>
        <w:t>the RAN1 #86</w:t>
      </w:r>
      <w:r w:rsidR="003C18A9" w:rsidRPr="00DD1016">
        <w:rPr>
          <w:rFonts w:hint="eastAsia"/>
        </w:rPr>
        <w:t xml:space="preserve"> meeting,</w:t>
      </w:r>
      <w:r w:rsidR="003C18A9">
        <w:rPr>
          <w:rFonts w:hint="eastAsia"/>
        </w:rPr>
        <w:t xml:space="preserve"> </w:t>
      </w:r>
      <w:r w:rsidR="008D3EF6">
        <w:rPr>
          <w:rFonts w:hint="eastAsia"/>
        </w:rPr>
        <w:t xml:space="preserve">some </w:t>
      </w:r>
      <w:r w:rsidR="00C73478">
        <w:rPr>
          <w:rFonts w:hint="eastAsia"/>
        </w:rPr>
        <w:t xml:space="preserve">key </w:t>
      </w:r>
      <w:r w:rsidR="008D3EF6">
        <w:rPr>
          <w:rFonts w:hint="eastAsia"/>
        </w:rPr>
        <w:t>agreements have been made</w:t>
      </w:r>
      <w:r w:rsidR="003C18A9">
        <w:rPr>
          <w:rFonts w:hint="eastAsia"/>
        </w:rPr>
        <w:t xml:space="preserve"> as follows</w:t>
      </w:r>
      <w:r w:rsidR="00BC1F67">
        <w:t xml:space="preserve"> </w:t>
      </w:r>
      <w:r w:rsidR="003C18A9">
        <w:rPr>
          <w:rFonts w:hint="eastAsia"/>
        </w:rPr>
        <w:t>[</w:t>
      </w:r>
      <w:r w:rsidR="008D3EF6">
        <w:rPr>
          <w:rFonts w:hint="eastAsia"/>
        </w:rPr>
        <w:t>2</w:t>
      </w:r>
      <w:r w:rsidR="003C18A9">
        <w:rPr>
          <w:rFonts w:hint="eastAsia"/>
        </w:rPr>
        <w:t xml:space="preserve">]: </w:t>
      </w:r>
    </w:p>
    <w:tbl>
      <w:tblPr>
        <w:tblStyle w:val="TableGrid"/>
        <w:tblW w:w="9072" w:type="dxa"/>
        <w:tblInd w:w="108" w:type="dxa"/>
        <w:tblLook w:val="04A0"/>
      </w:tblPr>
      <w:tblGrid>
        <w:gridCol w:w="9072"/>
      </w:tblGrid>
      <w:tr w:rsidR="00A7317C" w:rsidRPr="00A7317C" w:rsidTr="00BF2C7E">
        <w:tc>
          <w:tcPr>
            <w:tcW w:w="9072" w:type="dxa"/>
          </w:tcPr>
          <w:p w:rsidR="00A7317C" w:rsidRPr="00A7317C" w:rsidRDefault="00A7317C" w:rsidP="00A7317C">
            <w:pPr>
              <w:outlineLvl w:val="0"/>
              <w:rPr>
                <w:rFonts w:eastAsia="MS Mincho"/>
                <w:b/>
                <w:u w:val="single"/>
                <w:lang w:eastAsia="ja-JP"/>
              </w:rPr>
            </w:pPr>
            <w:r w:rsidRPr="00A7317C">
              <w:rPr>
                <w:rFonts w:eastAsia="MS Mincho" w:hint="eastAsia"/>
                <w:b/>
                <w:highlight w:val="green"/>
                <w:u w:val="single"/>
                <w:lang w:eastAsia="ja-JP"/>
              </w:rPr>
              <w:t>Agreements:</w:t>
            </w:r>
          </w:p>
          <w:p w:rsidR="00A7317C" w:rsidRPr="00A7317C" w:rsidRDefault="00A7317C" w:rsidP="00A7317C">
            <w:pPr>
              <w:numPr>
                <w:ilvl w:val="0"/>
                <w:numId w:val="49"/>
              </w:numPr>
              <w:adjustRightInd/>
              <w:spacing w:line="240" w:lineRule="auto"/>
              <w:rPr>
                <w:rFonts w:eastAsia="MS Mincho"/>
                <w:lang w:eastAsia="ja-JP"/>
              </w:rPr>
            </w:pPr>
            <w:r w:rsidRPr="00A7317C">
              <w:rPr>
                <w:rFonts w:eastAsia="MS Mincho"/>
                <w:lang w:eastAsia="ja-JP"/>
              </w:rPr>
              <w:t>The design of the random access procedure should take into account the possible use of single-beam and multiple beam operations, including</w:t>
            </w:r>
          </w:p>
          <w:p w:rsidR="00A7317C" w:rsidRPr="00A7317C" w:rsidRDefault="00A7317C" w:rsidP="00A7317C">
            <w:pPr>
              <w:numPr>
                <w:ilvl w:val="1"/>
                <w:numId w:val="49"/>
              </w:numPr>
              <w:adjustRightInd/>
              <w:spacing w:line="240" w:lineRule="auto"/>
              <w:rPr>
                <w:rFonts w:eastAsia="MS Mincho"/>
                <w:lang w:eastAsia="ja-JP"/>
              </w:rPr>
            </w:pPr>
            <w:r w:rsidRPr="00A7317C">
              <w:rPr>
                <w:rFonts w:eastAsia="MS Mincho"/>
                <w:lang w:eastAsia="ja-JP"/>
              </w:rPr>
              <w:t>Non Rx/Tx reciprocity at BS or UE</w:t>
            </w:r>
          </w:p>
          <w:p w:rsidR="00A7317C" w:rsidRPr="00A7317C" w:rsidRDefault="00A7317C" w:rsidP="00A7317C">
            <w:pPr>
              <w:numPr>
                <w:ilvl w:val="1"/>
                <w:numId w:val="49"/>
              </w:numPr>
              <w:adjustRightInd/>
              <w:spacing w:line="240" w:lineRule="auto"/>
              <w:rPr>
                <w:b/>
                <w:u w:val="single"/>
              </w:rPr>
            </w:pPr>
            <w:r w:rsidRPr="00A7317C">
              <w:rPr>
                <w:rFonts w:eastAsia="MS Mincho"/>
                <w:lang w:eastAsia="ja-JP"/>
              </w:rPr>
              <w:t>Full or partial Rx/Tx reciprocity at BS or UE</w:t>
            </w:r>
          </w:p>
          <w:p w:rsidR="00BF2C7E" w:rsidRPr="006B26F5" w:rsidRDefault="00BF2C7E" w:rsidP="00BF2C7E">
            <w:pPr>
              <w:numPr>
                <w:ilvl w:val="0"/>
                <w:numId w:val="49"/>
              </w:numPr>
              <w:adjustRightInd/>
              <w:spacing w:line="240" w:lineRule="auto"/>
              <w:rPr>
                <w:rFonts w:eastAsia="MS Mincho"/>
                <w:lang w:eastAsia="ja-JP"/>
              </w:rPr>
            </w:pPr>
            <w:r w:rsidRPr="006B26F5">
              <w:rPr>
                <w:rFonts w:eastAsia="MS Mincho"/>
                <w:lang w:eastAsia="ja-JP"/>
              </w:rPr>
              <w:t xml:space="preserve">In case that multiple beam-forming is applied to DL broadcast channels/signals for initial access, </w:t>
            </w:r>
          </w:p>
          <w:p w:rsidR="00BF2C7E" w:rsidRDefault="00BF2C7E" w:rsidP="00BF2C7E">
            <w:pPr>
              <w:numPr>
                <w:ilvl w:val="1"/>
                <w:numId w:val="49"/>
              </w:numPr>
              <w:adjustRightInd/>
              <w:spacing w:line="240" w:lineRule="auto"/>
              <w:rPr>
                <w:rFonts w:eastAsia="MS Mincho"/>
                <w:lang w:eastAsia="ja-JP"/>
              </w:rPr>
            </w:pPr>
            <w:r>
              <w:rPr>
                <w:rFonts w:eastAsia="MS Mincho" w:hint="eastAsia"/>
                <w:lang w:eastAsia="ja-JP"/>
              </w:rPr>
              <w:t xml:space="preserve">RACH resource is obtained by UE from detected DL </w:t>
            </w:r>
            <w:r w:rsidRPr="006B26F5">
              <w:rPr>
                <w:rFonts w:eastAsia="MS Mincho"/>
                <w:lang w:eastAsia="ja-JP"/>
              </w:rPr>
              <w:t xml:space="preserve">broadcast </w:t>
            </w:r>
            <w:r>
              <w:rPr>
                <w:rFonts w:eastAsia="MS Mincho"/>
                <w:lang w:eastAsia="ja-JP"/>
              </w:rPr>
              <w:t>channels</w:t>
            </w:r>
            <w:r>
              <w:rPr>
                <w:rFonts w:eastAsia="MS Mincho" w:hint="eastAsia"/>
                <w:lang w:eastAsia="ja-JP"/>
              </w:rPr>
              <w:t>/signals</w:t>
            </w:r>
          </w:p>
          <w:p w:rsidR="00BF2C7E" w:rsidRPr="006B26F5" w:rsidRDefault="00BF2C7E" w:rsidP="00BF2C7E">
            <w:pPr>
              <w:numPr>
                <w:ilvl w:val="2"/>
                <w:numId w:val="49"/>
              </w:numPr>
              <w:adjustRightInd/>
              <w:spacing w:line="240" w:lineRule="auto"/>
              <w:rPr>
                <w:rFonts w:eastAsia="MS Mincho"/>
                <w:lang w:eastAsia="ja-JP"/>
              </w:rPr>
            </w:pPr>
            <w:r w:rsidRPr="006B26F5">
              <w:rPr>
                <w:rFonts w:eastAsia="MS Mincho"/>
                <w:lang w:eastAsia="ja-JP"/>
              </w:rPr>
              <w:t>FFS</w:t>
            </w:r>
            <w:r w:rsidRPr="00BF2C7E">
              <w:rPr>
                <w:rFonts w:eastAsia="MS Mincho"/>
                <w:lang w:eastAsia="ja-JP"/>
              </w:rPr>
              <w:t>: Details on association</w:t>
            </w:r>
          </w:p>
          <w:p w:rsidR="00BF2C7E" w:rsidRPr="00BF2C7E" w:rsidRDefault="00BF2C7E" w:rsidP="00BF2C7E">
            <w:pPr>
              <w:numPr>
                <w:ilvl w:val="1"/>
                <w:numId w:val="49"/>
              </w:numPr>
              <w:adjustRightInd/>
              <w:spacing w:line="240" w:lineRule="auto"/>
              <w:rPr>
                <w:rFonts w:eastAsia="MS Mincho"/>
                <w:lang w:eastAsia="ja-JP"/>
              </w:rPr>
            </w:pPr>
            <w:r w:rsidRPr="00BF2C7E">
              <w:rPr>
                <w:rFonts w:eastAsia="MS Mincho"/>
                <w:lang w:eastAsia="ja-JP"/>
              </w:rPr>
              <w:t>Other mechanism w/o association is also considered</w:t>
            </w:r>
          </w:p>
          <w:p w:rsidR="00BF2C7E" w:rsidRPr="006B26F5" w:rsidRDefault="00BF2C7E" w:rsidP="00BF2C7E">
            <w:pPr>
              <w:numPr>
                <w:ilvl w:val="0"/>
                <w:numId w:val="49"/>
              </w:numPr>
              <w:adjustRightInd/>
              <w:spacing w:line="240" w:lineRule="auto"/>
              <w:rPr>
                <w:rFonts w:eastAsia="MS Mincho"/>
                <w:lang w:eastAsia="ja-JP"/>
              </w:rPr>
            </w:pPr>
            <w:r w:rsidRPr="00BF2C7E">
              <w:rPr>
                <w:rFonts w:eastAsia="MS Mincho"/>
                <w:lang w:eastAsia="ja-JP"/>
              </w:rPr>
              <w:t>Multiple occasions for RACH preamble transmission in a g</w:t>
            </w:r>
            <w:r w:rsidRPr="006B26F5">
              <w:rPr>
                <w:rFonts w:eastAsia="MS Mincho"/>
                <w:lang w:eastAsia="ja-JP"/>
              </w:rPr>
              <w:t xml:space="preserve">iven time interval are </w:t>
            </w:r>
            <w:r>
              <w:rPr>
                <w:rFonts w:eastAsia="MS Mincho"/>
                <w:lang w:eastAsia="ja-JP"/>
              </w:rPr>
              <w:t>considered</w:t>
            </w:r>
          </w:p>
          <w:p w:rsidR="00BF2C7E" w:rsidRPr="006B26F5" w:rsidRDefault="00BF2C7E" w:rsidP="00BF2C7E">
            <w:pPr>
              <w:numPr>
                <w:ilvl w:val="1"/>
                <w:numId w:val="49"/>
              </w:numPr>
              <w:adjustRightInd/>
              <w:spacing w:line="240" w:lineRule="auto"/>
              <w:rPr>
                <w:rFonts w:eastAsia="MS Mincho"/>
                <w:lang w:eastAsia="ja-JP"/>
              </w:rPr>
            </w:pPr>
            <w:r w:rsidRPr="006B26F5">
              <w:rPr>
                <w:rFonts w:eastAsia="MS Mincho"/>
                <w:lang w:eastAsia="ja-JP"/>
              </w:rPr>
              <w:t>Details are FFS</w:t>
            </w:r>
          </w:p>
          <w:p w:rsidR="00BF2C7E" w:rsidRPr="006B26F5" w:rsidRDefault="00BF2C7E" w:rsidP="00BF2C7E">
            <w:pPr>
              <w:numPr>
                <w:ilvl w:val="1"/>
                <w:numId w:val="49"/>
              </w:numPr>
              <w:adjustRightInd/>
              <w:spacing w:line="240" w:lineRule="auto"/>
              <w:rPr>
                <w:rFonts w:eastAsia="MS Mincho"/>
                <w:lang w:eastAsia="ja-JP"/>
              </w:rPr>
            </w:pPr>
            <w:r>
              <w:rPr>
                <w:rFonts w:eastAsia="MS Mincho"/>
                <w:lang w:eastAsia="ja-JP"/>
              </w:rPr>
              <w:t>Other mechanism is not precluded</w:t>
            </w:r>
          </w:p>
          <w:p w:rsidR="00BF2C7E" w:rsidRPr="006B26F5" w:rsidRDefault="00BF2C7E" w:rsidP="00BF2C7E">
            <w:pPr>
              <w:numPr>
                <w:ilvl w:val="0"/>
                <w:numId w:val="49"/>
              </w:numPr>
              <w:adjustRightInd/>
              <w:spacing w:line="240" w:lineRule="auto"/>
              <w:rPr>
                <w:rFonts w:eastAsia="MS Mincho"/>
                <w:lang w:eastAsia="ja-JP"/>
              </w:rPr>
            </w:pPr>
            <w:r w:rsidRPr="006B26F5">
              <w:rPr>
                <w:rFonts w:eastAsia="MS Mincho"/>
                <w:lang w:eastAsia="ja-JP"/>
              </w:rPr>
              <w:t>Study further RACH reception/RAR transmission in TRPs/beams other than the one transmitting synchronization signals</w:t>
            </w:r>
          </w:p>
          <w:p w:rsidR="00A7317C" w:rsidRPr="00BF2C7E" w:rsidRDefault="00A7317C" w:rsidP="00A7317C">
            <w:pPr>
              <w:adjustRightInd/>
              <w:spacing w:line="240" w:lineRule="auto"/>
              <w:ind w:left="1440"/>
              <w:rPr>
                <w:b/>
                <w:u w:val="single"/>
              </w:rPr>
            </w:pPr>
          </w:p>
        </w:tc>
      </w:tr>
    </w:tbl>
    <w:p w:rsidR="003C18A9" w:rsidRPr="005B0B97" w:rsidRDefault="003C18A9" w:rsidP="009E555F">
      <w:pPr>
        <w:adjustRightInd/>
        <w:snapToGrid w:val="0"/>
        <w:spacing w:after="120"/>
        <w:jc w:val="both"/>
      </w:pPr>
    </w:p>
    <w:p w:rsidR="009E555F" w:rsidRDefault="003C18A9" w:rsidP="009E555F">
      <w:pPr>
        <w:adjustRightInd/>
        <w:snapToGrid w:val="0"/>
        <w:spacing w:after="120"/>
        <w:jc w:val="both"/>
      </w:pPr>
      <w:r>
        <w:rPr>
          <w:rFonts w:hint="eastAsia"/>
        </w:rPr>
        <w:t xml:space="preserve">In </w:t>
      </w:r>
      <w:r w:rsidR="009E555F">
        <w:rPr>
          <w:rFonts w:hint="eastAsia"/>
        </w:rPr>
        <w:t xml:space="preserve">this </w:t>
      </w:r>
      <w:r w:rsidR="009E555F">
        <w:t>contribution</w:t>
      </w:r>
      <w:r w:rsidR="00BC1F67">
        <w:rPr>
          <w:rFonts w:hint="eastAsia"/>
        </w:rPr>
        <w:t xml:space="preserve">, we </w:t>
      </w:r>
      <w:r w:rsidR="00BC1F67">
        <w:t xml:space="preserve">discuss unified random access for single-beam and multi-beam operation with </w:t>
      </w:r>
      <w:r w:rsidR="00625409">
        <w:rPr>
          <w:rFonts w:hint="eastAsia"/>
        </w:rPr>
        <w:t xml:space="preserve">different </w:t>
      </w:r>
      <w:r w:rsidR="00B8312D">
        <w:rPr>
          <w:rFonts w:hint="eastAsia"/>
        </w:rPr>
        <w:t>channel reciprocity assumptions</w:t>
      </w:r>
      <w:r w:rsidR="0011709C">
        <w:rPr>
          <w:rFonts w:hint="eastAsia"/>
        </w:rPr>
        <w:t>.</w:t>
      </w:r>
      <w:r w:rsidR="00BC1F67">
        <w:t xml:space="preserve"> Furthermore, idle mode and connected mode random access </w:t>
      </w:r>
      <w:r w:rsidR="00DF3C06">
        <w:rPr>
          <w:rFonts w:hint="eastAsia"/>
        </w:rPr>
        <w:t>are</w:t>
      </w:r>
      <w:r w:rsidR="00DF3C06">
        <w:t xml:space="preserve"> </w:t>
      </w:r>
      <w:r w:rsidR="00BC1F67">
        <w:t>discussed.</w:t>
      </w:r>
    </w:p>
    <w:p w:rsidR="00A7317C" w:rsidRPr="00B8312D" w:rsidRDefault="00B31DEC" w:rsidP="00B8312D">
      <w:pPr>
        <w:pStyle w:val="Heading2"/>
        <w:numPr>
          <w:ilvl w:val="0"/>
          <w:numId w:val="43"/>
        </w:numPr>
      </w:pPr>
      <w:r>
        <w:t xml:space="preserve">Unified Random Access </w:t>
      </w:r>
      <w:r w:rsidR="00DF3C06">
        <w:rPr>
          <w:rFonts w:hint="eastAsia"/>
          <w:lang w:eastAsia="zh-CN"/>
        </w:rPr>
        <w:t>Framework</w:t>
      </w:r>
    </w:p>
    <w:p w:rsidR="00A7317C" w:rsidRDefault="00761F1C" w:rsidP="004A4BD5">
      <w:pPr>
        <w:adjustRightInd/>
        <w:snapToGrid w:val="0"/>
        <w:spacing w:after="120" w:line="22" w:lineRule="atLeast"/>
        <w:jc w:val="both"/>
      </w:pPr>
      <w:r>
        <w:t>NR random access needs to support TRPs and UEs that use single-beam and/or massive multi-beam transmission in various combinations</w:t>
      </w:r>
      <w:r w:rsidR="00E43702">
        <w:t>, preferably in a unified framework</w:t>
      </w:r>
      <w:r>
        <w:t>.</w:t>
      </w:r>
    </w:p>
    <w:p w:rsidR="00A7317C" w:rsidRPr="00DD1016" w:rsidRDefault="00BF2C7E" w:rsidP="004A4BD5">
      <w:pPr>
        <w:adjustRightInd/>
        <w:snapToGrid w:val="0"/>
        <w:spacing w:after="120" w:line="22" w:lineRule="atLeast"/>
        <w:jc w:val="both"/>
      </w:pPr>
      <w:r>
        <w:rPr>
          <w:rFonts w:hint="eastAsia"/>
          <w:lang w:val="en-GB"/>
        </w:rPr>
        <w:t xml:space="preserve">In the </w:t>
      </w:r>
      <w:r>
        <w:t xml:space="preserve">multi-beam </w:t>
      </w:r>
      <w:r w:rsidR="008D3EF6">
        <w:rPr>
          <w:rFonts w:hint="eastAsia"/>
        </w:rPr>
        <w:t>scenario</w:t>
      </w:r>
      <w:r>
        <w:rPr>
          <w:rFonts w:hint="eastAsia"/>
        </w:rPr>
        <w:t>,</w:t>
      </w:r>
      <w:r>
        <w:t xml:space="preserve"> </w:t>
      </w:r>
      <w:r>
        <w:rPr>
          <w:rFonts w:hint="eastAsia"/>
        </w:rPr>
        <w:t>t</w:t>
      </w:r>
      <w:r w:rsidR="00A7317C">
        <w:t>he o</w:t>
      </w:r>
      <w:r w:rsidR="00A7317C" w:rsidRPr="00DD1016">
        <w:rPr>
          <w:rFonts w:hint="eastAsia"/>
        </w:rPr>
        <w:t xml:space="preserve">verhead and </w:t>
      </w:r>
      <w:r w:rsidR="00A7317C" w:rsidRPr="00DD1016">
        <w:t>complexity</w:t>
      </w:r>
      <w:r w:rsidR="00A7317C" w:rsidRPr="00DD1016">
        <w:rPr>
          <w:rFonts w:hint="eastAsia"/>
        </w:rPr>
        <w:t xml:space="preserve"> of </w:t>
      </w:r>
      <w:r w:rsidR="00761F1C">
        <w:t>random</w:t>
      </w:r>
      <w:r w:rsidR="00A7317C" w:rsidRPr="00DD1016">
        <w:rPr>
          <w:rFonts w:hint="eastAsia"/>
        </w:rPr>
        <w:t xml:space="preserve"> access </w:t>
      </w:r>
      <w:r w:rsidR="00A7317C">
        <w:t>can</w:t>
      </w:r>
      <w:r w:rsidR="00A7317C" w:rsidRPr="00DD1016">
        <w:rPr>
          <w:rFonts w:hint="eastAsia"/>
        </w:rPr>
        <w:t xml:space="preserve"> be greatly reduced </w:t>
      </w:r>
      <w:r w:rsidR="00A7317C" w:rsidRPr="00DD1016">
        <w:t xml:space="preserve">if </w:t>
      </w:r>
      <w:r w:rsidR="00A7317C" w:rsidRPr="00DD1016">
        <w:rPr>
          <w:rFonts w:hint="eastAsia"/>
        </w:rPr>
        <w:t>Tx/Rx</w:t>
      </w:r>
      <w:r w:rsidR="00A7317C" w:rsidRPr="00DD1016">
        <w:t xml:space="preserve"> reciprocity</w:t>
      </w:r>
      <w:r w:rsidR="00A7317C" w:rsidRPr="00DD1016">
        <w:rPr>
          <w:rFonts w:hint="eastAsia"/>
        </w:rPr>
        <w:t xml:space="preserve"> at TRP and/or UE is available. </w:t>
      </w:r>
      <w:r w:rsidR="00A7317C" w:rsidRPr="00DD1016">
        <w:t>T</w:t>
      </w:r>
      <w:r w:rsidR="00A7317C" w:rsidRPr="00DD1016">
        <w:rPr>
          <w:rFonts w:hint="eastAsia"/>
        </w:rPr>
        <w:t>his is because TRP and/or UE may regard</w:t>
      </w:r>
      <w:r w:rsidR="00A7317C">
        <w:rPr>
          <w:rFonts w:hint="eastAsia"/>
        </w:rPr>
        <w:t xml:space="preserve"> the best or acceptable</w:t>
      </w:r>
      <w:r w:rsidR="00A7317C" w:rsidRPr="00DD1016">
        <w:rPr>
          <w:rFonts w:hint="eastAsia"/>
        </w:rPr>
        <w:t xml:space="preserve"> Tx</w:t>
      </w:r>
      <w:r w:rsidR="00A7317C">
        <w:t xml:space="preserve"> </w:t>
      </w:r>
      <w:r w:rsidR="00A7317C" w:rsidRPr="00DD1016">
        <w:rPr>
          <w:rFonts w:hint="eastAsia"/>
        </w:rPr>
        <w:t>(or Rx) beam as</w:t>
      </w:r>
      <w:r w:rsidR="00A7317C">
        <w:rPr>
          <w:rFonts w:hint="eastAsia"/>
        </w:rPr>
        <w:t xml:space="preserve"> the best or acceptable</w:t>
      </w:r>
      <w:r w:rsidR="00A7317C" w:rsidRPr="00DD1016">
        <w:rPr>
          <w:rFonts w:hint="eastAsia"/>
        </w:rPr>
        <w:t xml:space="preserve"> Rx (or Tx) beam</w:t>
      </w:r>
      <w:r w:rsidR="00A7317C">
        <w:t>.</w:t>
      </w:r>
      <w:r w:rsidR="008D347B">
        <w:t xml:space="preserve"> Random access exploiting various levels of reciprocity is discussed in more detail in</w:t>
      </w:r>
      <w:r w:rsidR="00E43702">
        <w:t xml:space="preserve"> </w:t>
      </w:r>
      <w:r w:rsidR="002D3EA9">
        <w:fldChar w:fldCharType="begin"/>
      </w:r>
      <w:r w:rsidR="00E43702">
        <w:instrText xml:space="preserve"> REF _Ref458759106 \r \h </w:instrText>
      </w:r>
      <w:r w:rsidR="002D3EA9">
        <w:fldChar w:fldCharType="separate"/>
      </w:r>
      <w:r w:rsidR="00E43702">
        <w:t>[3]</w:t>
      </w:r>
      <w:r w:rsidR="002D3EA9">
        <w:fldChar w:fldCharType="end"/>
      </w:r>
      <w:r w:rsidR="002D3EA9">
        <w:fldChar w:fldCharType="begin"/>
      </w:r>
      <w:r w:rsidR="00E43702">
        <w:instrText xml:space="preserve"> REF _Ref462839201 \r \h </w:instrText>
      </w:r>
      <w:r w:rsidR="002D3EA9">
        <w:fldChar w:fldCharType="separate"/>
      </w:r>
      <w:r w:rsidR="00E43702">
        <w:t>[4]</w:t>
      </w:r>
      <w:r w:rsidR="002D3EA9">
        <w:fldChar w:fldCharType="end"/>
      </w:r>
      <w:r w:rsidR="008D347B">
        <w:t>.</w:t>
      </w:r>
      <w:r w:rsidR="00A7317C" w:rsidRPr="00DD1016">
        <w:rPr>
          <w:rFonts w:hint="eastAsia"/>
        </w:rPr>
        <w:t xml:space="preserve"> </w:t>
      </w:r>
    </w:p>
    <w:p w:rsidR="00A7317C" w:rsidRPr="005F51DF" w:rsidRDefault="00A7317C" w:rsidP="004A4BD5">
      <w:pPr>
        <w:pStyle w:val="Caption"/>
        <w:spacing w:before="0" w:line="22" w:lineRule="atLeast"/>
        <w:jc w:val="both"/>
        <w:rPr>
          <w:i/>
          <w:lang w:eastAsia="zh-CN"/>
        </w:rPr>
      </w:pPr>
      <w:r w:rsidRPr="005F51DF">
        <w:rPr>
          <w:i/>
        </w:rPr>
        <w:t>Proposal</w:t>
      </w:r>
      <w:r w:rsidRPr="005F51DF">
        <w:rPr>
          <w:rFonts w:hint="eastAsia"/>
          <w:i/>
        </w:rPr>
        <w:t xml:space="preserve"> </w:t>
      </w:r>
      <w:r w:rsidR="008D3EF6">
        <w:rPr>
          <w:rFonts w:hint="eastAsia"/>
          <w:i/>
          <w:lang w:eastAsia="zh-CN"/>
        </w:rPr>
        <w:t>1</w:t>
      </w:r>
      <w:r w:rsidRPr="005F51DF">
        <w:rPr>
          <w:i/>
        </w:rPr>
        <w:t xml:space="preserve">: NR </w:t>
      </w:r>
      <w:r w:rsidR="008D347B">
        <w:rPr>
          <w:i/>
        </w:rPr>
        <w:t>random</w:t>
      </w:r>
      <w:r w:rsidRPr="005F51DF">
        <w:rPr>
          <w:i/>
        </w:rPr>
        <w:t xml:space="preserve"> access </w:t>
      </w:r>
      <w:r w:rsidR="008D347B">
        <w:rPr>
          <w:i/>
        </w:rPr>
        <w:t>makes use of</w:t>
      </w:r>
      <w:r w:rsidRPr="005F51DF">
        <w:rPr>
          <w:i/>
        </w:rPr>
        <w:t xml:space="preserve"> Rx/Tx reciprocity</w:t>
      </w:r>
      <w:r w:rsidR="008D347B">
        <w:rPr>
          <w:i/>
        </w:rPr>
        <w:t>,</w:t>
      </w:r>
      <w:r w:rsidRPr="005F51DF">
        <w:rPr>
          <w:i/>
        </w:rPr>
        <w:t xml:space="preserve"> </w:t>
      </w:r>
      <w:r w:rsidR="008D347B">
        <w:rPr>
          <w:i/>
        </w:rPr>
        <w:t>when</w:t>
      </w:r>
      <w:r w:rsidRPr="005F51DF">
        <w:rPr>
          <w:i/>
        </w:rPr>
        <w:t xml:space="preserve"> available at </w:t>
      </w:r>
      <w:r w:rsidRPr="005F51DF">
        <w:rPr>
          <w:rFonts w:hint="eastAsia"/>
          <w:i/>
        </w:rPr>
        <w:t xml:space="preserve">TRP and/or </w:t>
      </w:r>
      <w:r w:rsidRPr="005F51DF">
        <w:rPr>
          <w:i/>
        </w:rPr>
        <w:t>UE</w:t>
      </w:r>
      <w:r w:rsidR="008D347B">
        <w:rPr>
          <w:i/>
        </w:rPr>
        <w:t xml:space="preserve">, to reduce the need </w:t>
      </w:r>
      <w:r w:rsidR="003664A9">
        <w:rPr>
          <w:i/>
        </w:rPr>
        <w:t>for beam sweeping</w:t>
      </w:r>
      <w:r w:rsidRPr="005F51DF">
        <w:rPr>
          <w:rFonts w:hint="eastAsia"/>
          <w:i/>
        </w:rPr>
        <w:t>.</w:t>
      </w:r>
    </w:p>
    <w:p w:rsidR="00A7317C" w:rsidRPr="00DD1016" w:rsidRDefault="008D347B" w:rsidP="004A4BD5">
      <w:pPr>
        <w:adjustRightInd/>
        <w:snapToGrid w:val="0"/>
        <w:spacing w:after="120" w:line="22" w:lineRule="atLeast"/>
        <w:jc w:val="both"/>
      </w:pPr>
      <w:r>
        <w:lastRenderedPageBreak/>
        <w:t>However, t</w:t>
      </w:r>
      <w:r w:rsidR="00A7317C">
        <w:rPr>
          <w:rFonts w:hint="eastAsia"/>
        </w:rPr>
        <w:t xml:space="preserve">here </w:t>
      </w:r>
      <w:r>
        <w:t xml:space="preserve">are also </w:t>
      </w:r>
      <w:r w:rsidR="00A7317C">
        <w:rPr>
          <w:rFonts w:hint="eastAsia"/>
        </w:rPr>
        <w:t xml:space="preserve">situations where </w:t>
      </w:r>
      <w:r w:rsidR="00A7317C" w:rsidRPr="00DD1016">
        <w:rPr>
          <w:rFonts w:hint="eastAsia"/>
        </w:rPr>
        <w:t>Tx/Rx reciprocity</w:t>
      </w:r>
      <w:r w:rsidR="00A7317C">
        <w:rPr>
          <w:rFonts w:hint="eastAsia"/>
        </w:rPr>
        <w:t xml:space="preserve"> is</w:t>
      </w:r>
      <w:r w:rsidR="00A7317C" w:rsidRPr="00DD1016">
        <w:rPr>
          <w:rFonts w:hint="eastAsia"/>
        </w:rPr>
        <w:t xml:space="preserve"> unavailable </w:t>
      </w:r>
      <w:r w:rsidR="00A7317C">
        <w:rPr>
          <w:rFonts w:hint="eastAsia"/>
        </w:rPr>
        <w:t xml:space="preserve">or not reliable. </w:t>
      </w:r>
      <w:r w:rsidR="00A7317C" w:rsidRPr="00DD1016">
        <w:t>T</w:t>
      </w:r>
      <w:r w:rsidR="00A7317C" w:rsidRPr="00DD1016">
        <w:rPr>
          <w:rFonts w:hint="eastAsia"/>
        </w:rPr>
        <w:t xml:space="preserve">herefore, </w:t>
      </w:r>
      <w:r w:rsidR="00A7317C" w:rsidRPr="00DD1016">
        <w:t>mechanism</w:t>
      </w:r>
      <w:r w:rsidR="00A7317C" w:rsidRPr="00DD1016">
        <w:rPr>
          <w:rFonts w:hint="eastAsia"/>
        </w:rPr>
        <w:t xml:space="preserve">s that ensure </w:t>
      </w:r>
      <w:r w:rsidR="00A7317C">
        <w:t xml:space="preserve">coverage </w:t>
      </w:r>
      <w:r w:rsidR="00A7317C" w:rsidRPr="00DD1016">
        <w:rPr>
          <w:rFonts w:hint="eastAsia"/>
        </w:rPr>
        <w:t xml:space="preserve">performance of initial access </w:t>
      </w:r>
      <w:r w:rsidR="00A7317C">
        <w:t xml:space="preserve">without </w:t>
      </w:r>
      <w:r w:rsidR="00A7317C" w:rsidRPr="00DD1016">
        <w:rPr>
          <w:rFonts w:hint="eastAsia"/>
        </w:rPr>
        <w:t xml:space="preserve">Tx/Rx reciprocity should be supported by NR. </w:t>
      </w:r>
      <w:r w:rsidR="00A7317C" w:rsidRPr="00DD1016">
        <w:t>M</w:t>
      </w:r>
      <w:r w:rsidR="00A7317C" w:rsidRPr="00DD1016">
        <w:rPr>
          <w:rFonts w:hint="eastAsia"/>
        </w:rPr>
        <w:t xml:space="preserve">eanwhile, a unified initial access framework </w:t>
      </w:r>
      <w:r w:rsidR="00A7317C">
        <w:t xml:space="preserve">to cover all cases </w:t>
      </w:r>
      <w:r w:rsidR="00A7317C" w:rsidRPr="00DD1016">
        <w:rPr>
          <w:rFonts w:hint="eastAsia"/>
        </w:rPr>
        <w:t xml:space="preserve">is </w:t>
      </w:r>
      <w:r w:rsidR="00A7317C" w:rsidRPr="00DD1016">
        <w:t>preferred</w:t>
      </w:r>
      <w:r w:rsidR="00A7317C" w:rsidRPr="00DD1016">
        <w:rPr>
          <w:rFonts w:hint="eastAsia"/>
        </w:rPr>
        <w:t>.</w:t>
      </w:r>
    </w:p>
    <w:p w:rsidR="00A7317C" w:rsidRDefault="00A7317C" w:rsidP="004A4BD5">
      <w:pPr>
        <w:pStyle w:val="Caption"/>
        <w:spacing w:line="22" w:lineRule="atLeast"/>
        <w:jc w:val="both"/>
        <w:rPr>
          <w:i/>
        </w:rPr>
      </w:pPr>
      <w:r w:rsidRPr="005F51DF">
        <w:rPr>
          <w:i/>
        </w:rPr>
        <w:t>Proposal</w:t>
      </w:r>
      <w:r w:rsidRPr="005F51DF">
        <w:rPr>
          <w:rFonts w:hint="eastAsia"/>
          <w:i/>
        </w:rPr>
        <w:t xml:space="preserve"> </w:t>
      </w:r>
      <w:r w:rsidR="008D3EF6">
        <w:rPr>
          <w:rFonts w:hint="eastAsia"/>
          <w:i/>
          <w:lang w:eastAsia="zh-CN"/>
        </w:rPr>
        <w:t>2</w:t>
      </w:r>
      <w:r w:rsidRPr="005F51DF">
        <w:rPr>
          <w:i/>
        </w:rPr>
        <w:t xml:space="preserve">: </w:t>
      </w:r>
      <w:r>
        <w:rPr>
          <w:i/>
        </w:rPr>
        <w:t xml:space="preserve">NR </w:t>
      </w:r>
      <w:r w:rsidR="008D347B">
        <w:rPr>
          <w:i/>
        </w:rPr>
        <w:t>initial</w:t>
      </w:r>
      <w:r>
        <w:rPr>
          <w:i/>
        </w:rPr>
        <w:t xml:space="preserve"> access should support</w:t>
      </w:r>
      <w:r>
        <w:rPr>
          <w:rFonts w:hint="eastAsia"/>
          <w:i/>
          <w:lang w:eastAsia="zh-CN"/>
        </w:rPr>
        <w:t xml:space="preserve"> </w:t>
      </w:r>
      <w:r w:rsidR="008D347B">
        <w:rPr>
          <w:i/>
          <w:lang w:eastAsia="zh-CN"/>
        </w:rPr>
        <w:t>random</w:t>
      </w:r>
      <w:r w:rsidRPr="005F51DF">
        <w:rPr>
          <w:rFonts w:hint="eastAsia"/>
          <w:i/>
        </w:rPr>
        <w:t xml:space="preserve"> access </w:t>
      </w:r>
      <w:r w:rsidR="008D347B">
        <w:rPr>
          <w:rFonts w:hint="eastAsia"/>
          <w:i/>
          <w:lang w:eastAsia="zh-CN"/>
        </w:rPr>
        <w:t>also</w:t>
      </w:r>
      <w:r w:rsidR="008D347B" w:rsidRPr="005F51DF">
        <w:rPr>
          <w:rFonts w:hint="eastAsia"/>
          <w:i/>
        </w:rPr>
        <w:t xml:space="preserve"> </w:t>
      </w:r>
      <w:r>
        <w:rPr>
          <w:i/>
        </w:rPr>
        <w:t>without</w:t>
      </w:r>
      <w:r w:rsidRPr="005F51DF">
        <w:rPr>
          <w:rFonts w:hint="eastAsia"/>
          <w:i/>
        </w:rPr>
        <w:t xml:space="preserve"> Tx/Rx reciprocity within the same framework as</w:t>
      </w:r>
      <w:r>
        <w:rPr>
          <w:i/>
        </w:rPr>
        <w:t xml:space="preserve"> with</w:t>
      </w:r>
      <w:r w:rsidRPr="005F51DF">
        <w:rPr>
          <w:rFonts w:hint="eastAsia"/>
          <w:i/>
        </w:rPr>
        <w:t xml:space="preserve"> Tx/Rx reciprocity.</w:t>
      </w:r>
    </w:p>
    <w:p w:rsidR="003664A9" w:rsidRDefault="00BF2C7E" w:rsidP="004A4BD5">
      <w:pPr>
        <w:adjustRightInd/>
        <w:snapToGrid w:val="0"/>
        <w:spacing w:after="120" w:line="22" w:lineRule="atLeast"/>
        <w:jc w:val="both"/>
      </w:pPr>
      <w:r>
        <w:t>I</w:t>
      </w:r>
      <w:r>
        <w:rPr>
          <w:rFonts w:hint="eastAsia"/>
        </w:rPr>
        <w:t xml:space="preserve">n our </w:t>
      </w:r>
      <w:r>
        <w:t>companion</w:t>
      </w:r>
      <w:r>
        <w:rPr>
          <w:rFonts w:hint="eastAsia"/>
        </w:rPr>
        <w:t xml:space="preserve"> contribution</w:t>
      </w:r>
      <w:r w:rsidR="008D347B">
        <w:t xml:space="preserve"> </w:t>
      </w:r>
      <w:r>
        <w:rPr>
          <w:rFonts w:hint="eastAsia"/>
        </w:rPr>
        <w:t>[</w:t>
      </w:r>
      <w:r w:rsidR="00905828">
        <w:rPr>
          <w:rFonts w:hint="eastAsia"/>
        </w:rPr>
        <w:t>5</w:t>
      </w:r>
      <w:r>
        <w:rPr>
          <w:rFonts w:hint="eastAsia"/>
        </w:rPr>
        <w:t xml:space="preserve">], it is </w:t>
      </w:r>
      <w:r w:rsidR="003664A9">
        <w:t>proposed</w:t>
      </w:r>
      <w:r>
        <w:rPr>
          <w:rFonts w:hint="eastAsia"/>
        </w:rPr>
        <w:t xml:space="preserve"> to </w:t>
      </w:r>
      <w:r>
        <w:t>introduce</w:t>
      </w:r>
      <w:r>
        <w:rPr>
          <w:rFonts w:hint="eastAsia"/>
        </w:rPr>
        <w:t xml:space="preserve"> </w:t>
      </w:r>
      <w:r w:rsidR="003664A9">
        <w:t xml:space="preserve">a flexible </w:t>
      </w:r>
      <w:r>
        <w:rPr>
          <w:rFonts w:hint="eastAsia"/>
        </w:rPr>
        <w:t>DL Sweeping Time Interval (STI)</w:t>
      </w:r>
      <w:r w:rsidR="003664A9">
        <w:t xml:space="preserve"> framework, in order</w:t>
      </w:r>
      <w:r>
        <w:rPr>
          <w:rFonts w:hint="eastAsia"/>
        </w:rPr>
        <w:t xml:space="preserve"> to satisfy the requireme</w:t>
      </w:r>
      <w:r w:rsidR="003664A9">
        <w:rPr>
          <w:rFonts w:hint="eastAsia"/>
        </w:rPr>
        <w:t>nts of multi-beam operation and</w:t>
      </w:r>
      <w:r>
        <w:rPr>
          <w:rFonts w:hint="eastAsia"/>
        </w:rPr>
        <w:t xml:space="preserve"> ensure coverage of the signal/channels related to </w:t>
      </w:r>
      <w:r>
        <w:t>initial</w:t>
      </w:r>
      <w:r w:rsidR="003664A9">
        <w:rPr>
          <w:rFonts w:hint="eastAsia"/>
        </w:rPr>
        <w:t xml:space="preserve"> access.</w:t>
      </w:r>
      <w:r w:rsidR="009146DD">
        <w:t xml:space="preserve"> A DL sweeping time interval consists of one or more DL sweeping blocks, which each contains signals for initial access, such as synchronization signal (SS).</w:t>
      </w:r>
      <w:r w:rsidR="003664A9">
        <w:t xml:space="preserve"> The discussion about STIs targets at least idle mode random access, since connected mode UEs may be configured with a more efficient random access, as discussed further below. However RAN2 has agreed to prefer that </w:t>
      </w:r>
      <w:r w:rsidR="00B700A8">
        <w:t>for mobility with RRC involvement,</w:t>
      </w:r>
      <w:r w:rsidR="003664A9">
        <w:t xml:space="preserve"> UEs should be able to use non-UE specific RS for measurements, </w:t>
      </w:r>
      <w:r w:rsidR="003664A9" w:rsidRPr="00FE7C8B">
        <w:t>which in our view includes non-UE specific RS in DL STIs</w:t>
      </w:r>
      <w:r w:rsidR="00BD2499" w:rsidRPr="00FE7C8B">
        <w:t xml:space="preserve"> </w:t>
      </w:r>
      <w:fldSimple w:instr=" REF _Ref462839961 \r \h  \* MERGEFORMAT ">
        <w:r w:rsidR="00BD2499" w:rsidRPr="00FE7C8B">
          <w:t>[6]</w:t>
        </w:r>
      </w:fldSimple>
      <w:r w:rsidR="003664A9" w:rsidRPr="00FE7C8B">
        <w:t>.</w:t>
      </w:r>
    </w:p>
    <w:p w:rsidR="001A29FE" w:rsidRPr="00302873" w:rsidRDefault="008D3EF6" w:rsidP="004A4BD5">
      <w:pPr>
        <w:adjustRightInd/>
        <w:snapToGrid w:val="0"/>
        <w:spacing w:after="120" w:line="22" w:lineRule="atLeast"/>
        <w:jc w:val="both"/>
      </w:pPr>
      <w:r>
        <w:rPr>
          <w:rFonts w:hint="eastAsia"/>
        </w:rPr>
        <w:t>T</w:t>
      </w:r>
      <w:r w:rsidR="001A29FE" w:rsidRPr="00302873">
        <w:rPr>
          <w:rFonts w:hint="eastAsia"/>
        </w:rPr>
        <w:t xml:space="preserve">he </w:t>
      </w:r>
      <w:r w:rsidR="009146DD">
        <w:t xml:space="preserve">STI-based </w:t>
      </w:r>
      <w:r w:rsidR="001A29FE" w:rsidRPr="00302873">
        <w:t>framework</w:t>
      </w:r>
      <w:r w:rsidR="001A29FE" w:rsidRPr="00302873">
        <w:rPr>
          <w:rFonts w:hint="eastAsia"/>
        </w:rPr>
        <w:t xml:space="preserve"> of initial access is </w:t>
      </w:r>
      <w:r w:rsidR="009146DD">
        <w:t xml:space="preserve">briefly </w:t>
      </w:r>
      <w:r w:rsidR="001A29FE" w:rsidRPr="00302873">
        <w:rPr>
          <w:rFonts w:hint="eastAsia"/>
        </w:rPr>
        <w:t>described below.</w:t>
      </w:r>
    </w:p>
    <w:p w:rsidR="001A29FE" w:rsidRPr="00E877ED" w:rsidRDefault="001A29FE" w:rsidP="004A4BD5">
      <w:pPr>
        <w:pStyle w:val="ListParagraph"/>
        <w:numPr>
          <w:ilvl w:val="0"/>
          <w:numId w:val="42"/>
        </w:numPr>
        <w:adjustRightInd/>
        <w:snapToGrid w:val="0"/>
        <w:spacing w:afterLines="50" w:line="22" w:lineRule="atLeast"/>
        <w:ind w:firstLineChars="0"/>
        <w:jc w:val="both"/>
        <w:rPr>
          <w:lang w:val="en-GB"/>
        </w:rPr>
      </w:pPr>
      <w:r>
        <w:rPr>
          <w:rFonts w:hint="eastAsia"/>
        </w:rPr>
        <w:t xml:space="preserve">DL </w:t>
      </w:r>
      <w:r>
        <w:t>synchronization</w:t>
      </w:r>
      <w:r>
        <w:rPr>
          <w:rFonts w:hint="eastAsia"/>
        </w:rPr>
        <w:t>.</w:t>
      </w:r>
    </w:p>
    <w:p w:rsidR="001A29FE" w:rsidRDefault="009146DD" w:rsidP="004A4BD5">
      <w:pPr>
        <w:adjustRightInd/>
        <w:snapToGrid w:val="0"/>
        <w:spacing w:after="120" w:line="22" w:lineRule="atLeast"/>
        <w:jc w:val="both"/>
      </w:pPr>
      <w:r>
        <w:t>T</w:t>
      </w:r>
      <w:r w:rsidR="001A29FE">
        <w:rPr>
          <w:rFonts w:hint="eastAsia"/>
        </w:rPr>
        <w:t xml:space="preserve">he UE </w:t>
      </w:r>
      <w:r>
        <w:t xml:space="preserve">obtains </w:t>
      </w:r>
      <w:r w:rsidR="001A29FE">
        <w:rPr>
          <w:rFonts w:hint="eastAsia"/>
        </w:rPr>
        <w:t>DL synchronization and system information related to initial access, e.g. PRACH and DL/UL STI configuration</w:t>
      </w:r>
      <w:r>
        <w:t xml:space="preserve"> from signals in DL STI</w:t>
      </w:r>
      <w:r w:rsidR="001A29FE">
        <w:rPr>
          <w:rFonts w:hint="eastAsia"/>
        </w:rPr>
        <w:t>.</w:t>
      </w:r>
      <w:r>
        <w:t xml:space="preserve"> Additionally, the UE can determine the DL SB with the strongest received signal, which in the multi-beam case would correspond to the strongest TRP Tx beam. The UE can also determine the corresponding best UE Rx beam</w:t>
      </w:r>
      <w:r w:rsidR="00295148">
        <w:t>, for example by Rx beam sweeping across multiple DL STIs</w:t>
      </w:r>
      <w:r>
        <w:t>.</w:t>
      </w:r>
    </w:p>
    <w:p w:rsidR="001A29FE" w:rsidRDefault="001A29FE" w:rsidP="004A4BD5">
      <w:pPr>
        <w:pStyle w:val="ListParagraph"/>
        <w:numPr>
          <w:ilvl w:val="0"/>
          <w:numId w:val="42"/>
        </w:numPr>
        <w:adjustRightInd/>
        <w:snapToGrid w:val="0"/>
        <w:spacing w:beforeLines="50" w:afterLines="50" w:line="22" w:lineRule="atLeast"/>
        <w:ind w:firstLineChars="0"/>
        <w:jc w:val="both"/>
      </w:pPr>
      <w:r>
        <w:rPr>
          <w:rFonts w:hint="eastAsia"/>
        </w:rPr>
        <w:t>UL synchronization</w:t>
      </w:r>
    </w:p>
    <w:p w:rsidR="009146DD" w:rsidRDefault="009146DD" w:rsidP="004A4BD5">
      <w:pPr>
        <w:adjustRightInd/>
        <w:snapToGrid w:val="0"/>
        <w:spacing w:beforeLines="50" w:afterLines="50" w:line="22" w:lineRule="atLeast"/>
        <w:jc w:val="both"/>
      </w:pPr>
      <w:r>
        <w:t xml:space="preserve">Similarly to DL STI, there is also an UL STI defined, which contains one or more UL SBs. The UL STI is used for PRACH transmission, where one UL SB corresponds to </w:t>
      </w:r>
      <w:r w:rsidR="00052B94">
        <w:t>one occasion.</w:t>
      </w:r>
    </w:p>
    <w:p w:rsidR="00001664" w:rsidRDefault="001A29FE" w:rsidP="004A4BD5">
      <w:pPr>
        <w:adjustRightInd/>
        <w:snapToGrid w:val="0"/>
        <w:spacing w:afterLines="50" w:line="22" w:lineRule="atLeast"/>
        <w:jc w:val="both"/>
        <w:rPr>
          <w:u w:val="single"/>
        </w:rPr>
      </w:pPr>
      <w:r>
        <w:rPr>
          <w:rFonts w:hint="eastAsia"/>
          <w:u w:val="single"/>
        </w:rPr>
        <w:t>T</w:t>
      </w:r>
      <w:r>
        <w:rPr>
          <w:u w:val="single"/>
        </w:rPr>
        <w:t>ransmission</w:t>
      </w:r>
      <w:r>
        <w:rPr>
          <w:rFonts w:hint="eastAsia"/>
          <w:u w:val="single"/>
        </w:rPr>
        <w:t xml:space="preserve"> of </w:t>
      </w:r>
      <w:r w:rsidRPr="00645BFF">
        <w:rPr>
          <w:u w:val="single"/>
        </w:rPr>
        <w:t>MSG1</w:t>
      </w:r>
    </w:p>
    <w:p w:rsidR="001A29FE" w:rsidRDefault="001A29FE" w:rsidP="004A4BD5">
      <w:pPr>
        <w:adjustRightInd/>
        <w:snapToGrid w:val="0"/>
        <w:spacing w:after="120" w:line="22" w:lineRule="atLeast"/>
        <w:jc w:val="both"/>
      </w:pPr>
      <w:r>
        <w:t>B</w:t>
      </w:r>
      <w:r>
        <w:rPr>
          <w:rFonts w:hint="eastAsia"/>
        </w:rPr>
        <w:t xml:space="preserve">efore sending PRACH preamble, </w:t>
      </w:r>
      <w:r>
        <w:t>the</w:t>
      </w:r>
      <w:r>
        <w:rPr>
          <w:rFonts w:hint="eastAsia"/>
        </w:rPr>
        <w:t xml:space="preserve"> UE need</w:t>
      </w:r>
      <w:r>
        <w:t>s</w:t>
      </w:r>
      <w:r>
        <w:rPr>
          <w:rFonts w:hint="eastAsia"/>
        </w:rPr>
        <w:t xml:space="preserve"> to know the UL SB(s) in which PRACH preamble</w:t>
      </w:r>
      <w:r w:rsidR="0028554E">
        <w:t>(s)</w:t>
      </w:r>
      <w:r>
        <w:rPr>
          <w:rFonts w:hint="eastAsia"/>
        </w:rPr>
        <w:t xml:space="preserve"> should be sent such that TRP can receive it. </w:t>
      </w:r>
      <w:r>
        <w:t>T</w:t>
      </w:r>
      <w:r>
        <w:rPr>
          <w:rFonts w:hint="eastAsia"/>
        </w:rPr>
        <w:t>his knowledge can be derived from the information</w:t>
      </w:r>
      <w:r>
        <w:t xml:space="preserve"> and measurements</w:t>
      </w:r>
      <w:r>
        <w:rPr>
          <w:rFonts w:hint="eastAsia"/>
        </w:rPr>
        <w:t xml:space="preserve"> obtained during DL </w:t>
      </w:r>
      <w:r>
        <w:t>synchronization</w:t>
      </w:r>
      <w:r>
        <w:rPr>
          <w:rFonts w:hint="eastAsia"/>
        </w:rPr>
        <w:t xml:space="preserve">. </w:t>
      </w:r>
    </w:p>
    <w:p w:rsidR="001A29FE" w:rsidRDefault="001A29FE" w:rsidP="001A29FE">
      <w:pPr>
        <w:keepNext/>
        <w:adjustRightInd/>
        <w:snapToGrid w:val="0"/>
        <w:spacing w:after="120"/>
        <w:jc w:val="center"/>
      </w:pPr>
      <w:r>
        <w:rPr>
          <w:noProof/>
        </w:rPr>
        <w:drawing>
          <wp:inline distT="0" distB="0" distL="0" distR="0">
            <wp:extent cx="4223628" cy="1387350"/>
            <wp:effectExtent l="19050" t="0" r="5472"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230479" cy="1389600"/>
                    </a:xfrm>
                    <a:prstGeom prst="rect">
                      <a:avLst/>
                    </a:prstGeom>
                    <a:noFill/>
                    <a:ln w="9525">
                      <a:noFill/>
                      <a:miter lim="800000"/>
                      <a:headEnd/>
                      <a:tailEnd/>
                    </a:ln>
                  </pic:spPr>
                </pic:pic>
              </a:graphicData>
            </a:graphic>
          </wp:inline>
        </w:drawing>
      </w:r>
    </w:p>
    <w:p w:rsidR="001A29FE" w:rsidRPr="008D3EF6" w:rsidRDefault="001A29FE" w:rsidP="001A29FE">
      <w:pPr>
        <w:pStyle w:val="Caption"/>
        <w:jc w:val="center"/>
        <w:rPr>
          <w:lang w:eastAsia="zh-CN"/>
        </w:rPr>
      </w:pPr>
      <w:bookmarkStart w:id="2" w:name="_Ref458776356"/>
      <w:r>
        <w:t>Fi</w:t>
      </w:r>
      <w:r w:rsidRPr="008D3EF6">
        <w:t xml:space="preserve">g </w:t>
      </w:r>
      <w:bookmarkEnd w:id="2"/>
      <w:r w:rsidR="008D3EF6">
        <w:rPr>
          <w:rFonts w:hint="eastAsia"/>
          <w:lang w:eastAsia="zh-CN"/>
        </w:rPr>
        <w:t>1</w:t>
      </w:r>
      <w:r w:rsidR="008D3EF6" w:rsidRPr="008D3EF6">
        <w:rPr>
          <w:rFonts w:hint="eastAsia"/>
          <w:lang w:eastAsia="zh-CN"/>
        </w:rPr>
        <w:t xml:space="preserve"> </w:t>
      </w:r>
      <w:r w:rsidRPr="008D3EF6">
        <w:rPr>
          <w:rFonts w:hint="eastAsia"/>
          <w:lang w:eastAsia="zh-CN"/>
        </w:rPr>
        <w:t xml:space="preserve">Example of UL SB </w:t>
      </w:r>
      <w:r w:rsidR="003A54C5">
        <w:rPr>
          <w:lang w:eastAsia="zh-CN"/>
        </w:rPr>
        <w:t>d</w:t>
      </w:r>
      <w:r w:rsidRPr="008D3EF6">
        <w:rPr>
          <w:rFonts w:hint="eastAsia"/>
          <w:lang w:eastAsia="zh-CN"/>
        </w:rPr>
        <w:t xml:space="preserve">etermination </w:t>
      </w:r>
      <w:r w:rsidR="003A54C5">
        <w:rPr>
          <w:lang w:eastAsia="zh-CN"/>
        </w:rPr>
        <w:t>w</w:t>
      </w:r>
      <w:r w:rsidRPr="008D3EF6">
        <w:rPr>
          <w:rFonts w:hint="eastAsia"/>
          <w:lang w:eastAsia="zh-CN"/>
        </w:rPr>
        <w:t xml:space="preserve">hen Tx/Rx </w:t>
      </w:r>
      <w:r w:rsidRPr="008D3EF6">
        <w:rPr>
          <w:lang w:eastAsia="zh-CN"/>
        </w:rPr>
        <w:t xml:space="preserve">reciprocity </w:t>
      </w:r>
      <w:r w:rsidRPr="008D3EF6">
        <w:rPr>
          <w:rFonts w:hint="eastAsia"/>
          <w:lang w:eastAsia="zh-CN"/>
        </w:rPr>
        <w:t>at</w:t>
      </w:r>
      <w:r w:rsidR="003A54C5">
        <w:rPr>
          <w:lang w:eastAsia="zh-CN"/>
        </w:rPr>
        <w:t xml:space="preserve"> the</w:t>
      </w:r>
      <w:r w:rsidRPr="008D3EF6">
        <w:rPr>
          <w:rFonts w:hint="eastAsia"/>
          <w:lang w:eastAsia="zh-CN"/>
        </w:rPr>
        <w:t xml:space="preserve"> TRP </w:t>
      </w:r>
      <w:r w:rsidR="003A54C5">
        <w:rPr>
          <w:lang w:eastAsia="zh-CN"/>
        </w:rPr>
        <w:t>is a</w:t>
      </w:r>
      <w:r w:rsidRPr="008D3EF6">
        <w:rPr>
          <w:rFonts w:hint="eastAsia"/>
          <w:lang w:eastAsia="zh-CN"/>
        </w:rPr>
        <w:t>vailable</w:t>
      </w:r>
    </w:p>
    <w:p w:rsidR="00F14DE5" w:rsidRDefault="001A29FE" w:rsidP="004A4BD5">
      <w:pPr>
        <w:adjustRightInd/>
        <w:snapToGrid w:val="0"/>
        <w:spacing w:after="120" w:line="264" w:lineRule="auto"/>
        <w:jc w:val="both"/>
      </w:pPr>
      <w:r w:rsidRPr="008D3EF6">
        <w:t>F</w:t>
      </w:r>
      <w:r w:rsidRPr="008D3EF6">
        <w:rPr>
          <w:rFonts w:hint="eastAsia"/>
        </w:rPr>
        <w:t>or example, if beam sweeping is used by TRP and Tx/Rx beam reciprocity at TRP is exploited, the TRP can indicate to the UE</w:t>
      </w:r>
      <w:r w:rsidR="00052B94">
        <w:t xml:space="preserve"> (</w:t>
      </w:r>
      <w:r w:rsidR="0028554E">
        <w:t xml:space="preserve">e.g. </w:t>
      </w:r>
      <w:r w:rsidR="00052B94">
        <w:t>in SI)</w:t>
      </w:r>
      <w:r w:rsidRPr="008D3EF6">
        <w:rPr>
          <w:rFonts w:hint="eastAsia"/>
        </w:rPr>
        <w:t xml:space="preserve"> that there is a one-to-one mapping between SBs in DL STI and UL STI</w:t>
      </w:r>
      <w:r w:rsidR="00052B94">
        <w:t>, as shown in Fig 1.</w:t>
      </w:r>
      <w:r w:rsidRPr="008D3EF6">
        <w:rPr>
          <w:rFonts w:hint="eastAsia"/>
        </w:rPr>
        <w:t xml:space="preserve"> </w:t>
      </w:r>
      <w:r w:rsidR="00052B94">
        <w:t>The</w:t>
      </w:r>
      <w:r w:rsidRPr="008D3EF6">
        <w:rPr>
          <w:rFonts w:hint="eastAsia"/>
        </w:rPr>
        <w:t xml:space="preserve"> UE should send PRACH </w:t>
      </w:r>
      <w:r w:rsidRPr="008D3EF6">
        <w:t>preamble</w:t>
      </w:r>
      <w:r w:rsidRPr="008D3EF6">
        <w:rPr>
          <w:rFonts w:hint="eastAsia"/>
        </w:rPr>
        <w:t xml:space="preserve"> in the UL SB corresponding to the DL SB in which the best or an acceptable </w:t>
      </w:r>
      <w:r w:rsidR="0028554E">
        <w:t xml:space="preserve">signal </w:t>
      </w:r>
      <w:r w:rsidRPr="008D3EF6">
        <w:rPr>
          <w:rFonts w:hint="eastAsia"/>
        </w:rPr>
        <w:t xml:space="preserve">strength is detected. Additionally, if TRP wants to further increase the robustness of preamble detection, it could </w:t>
      </w:r>
      <w:r w:rsidRPr="008D3EF6">
        <w:t>request</w:t>
      </w:r>
      <w:r w:rsidRPr="008D3EF6">
        <w:rPr>
          <w:rFonts w:hint="eastAsia"/>
        </w:rPr>
        <w:t xml:space="preserve"> the UE</w:t>
      </w:r>
      <w:r w:rsidR="0028554E">
        <w:t xml:space="preserve"> (e.g. in SI)</w:t>
      </w:r>
      <w:r w:rsidRPr="008D3EF6">
        <w:rPr>
          <w:rFonts w:hint="eastAsia"/>
        </w:rPr>
        <w:t xml:space="preserve"> to also send preambles in </w:t>
      </w:r>
      <w:r w:rsidRPr="008D3EF6">
        <w:t>an</w:t>
      </w:r>
      <w:r w:rsidRPr="008D3EF6">
        <w:rPr>
          <w:rFonts w:hint="eastAsia"/>
        </w:rPr>
        <w:t>o</w:t>
      </w:r>
      <w:r w:rsidRPr="008D3EF6">
        <w:t>ther</w:t>
      </w:r>
      <w:r w:rsidRPr="008D3EF6">
        <w:rPr>
          <w:rFonts w:hint="eastAsia"/>
        </w:rPr>
        <w:t xml:space="preserve"> N neighboring UL SBs (as shown in </w:t>
      </w:r>
      <w:fldSimple w:instr=" REF _Ref458776365 \h  \* MERGEFORMAT ">
        <w:r w:rsidR="008D3EF6" w:rsidRPr="008D3EF6">
          <w:t xml:space="preserve">Fig </w:t>
        </w:r>
        <w:r w:rsidR="008D3EF6">
          <w:rPr>
            <w:rFonts w:hint="eastAsia"/>
            <w:noProof/>
          </w:rPr>
          <w:t>2</w:t>
        </w:r>
      </w:fldSimple>
      <w:r w:rsidRPr="008D3EF6">
        <w:rPr>
          <w:rFonts w:hint="eastAsia"/>
        </w:rPr>
        <w:t xml:space="preserve">). </w:t>
      </w:r>
      <w:r w:rsidRPr="008D3EF6">
        <w:t xml:space="preserve">However, it may be </w:t>
      </w:r>
      <w:r w:rsidR="000A7F08">
        <w:t>useful</w:t>
      </w:r>
      <w:r w:rsidRPr="008D3EF6">
        <w:t xml:space="preserve"> if the TRP can deduce the best TRP Tx beam from the detected preamble. </w:t>
      </w:r>
      <w:r w:rsidR="000A7F08">
        <w:t>Hence, i</w:t>
      </w:r>
      <w:r w:rsidRPr="008D3EF6">
        <w:t xml:space="preserve">f multiple TRP Tx beams are mapped to the same UL SB, </w:t>
      </w:r>
      <w:r w:rsidR="000A7F08">
        <w:t xml:space="preserve">for instance due to repetition in N neighboring UL SBs, </w:t>
      </w:r>
      <w:r w:rsidRPr="008D3EF6">
        <w:t xml:space="preserve">then the best TRP Tx beam can be indicated by the used preamble index or frequency resource. </w:t>
      </w:r>
      <w:r w:rsidR="000A7F08">
        <w:t>Another situation where this could be useful is if one DL SB contains multiple beams that the UE can distinguish, for example by transmission on different RS ports. Then, even though those beams are mapped to the same UL SB, the best beam can be indicated by the preamble index of frequency resource.</w:t>
      </w:r>
    </w:p>
    <w:p w:rsidR="001A29FE" w:rsidRDefault="001A29FE" w:rsidP="001A29FE">
      <w:pPr>
        <w:adjustRightInd/>
        <w:snapToGrid w:val="0"/>
        <w:spacing w:after="120"/>
        <w:jc w:val="both"/>
      </w:pPr>
    </w:p>
    <w:p w:rsidR="001A29FE" w:rsidRDefault="001A29FE" w:rsidP="001A29FE">
      <w:pPr>
        <w:keepNext/>
        <w:adjustRightInd/>
        <w:snapToGrid w:val="0"/>
        <w:spacing w:after="120"/>
        <w:jc w:val="center"/>
      </w:pPr>
      <w:r>
        <w:rPr>
          <w:noProof/>
        </w:rPr>
        <w:lastRenderedPageBreak/>
        <w:drawing>
          <wp:inline distT="0" distB="0" distL="0" distR="0">
            <wp:extent cx="4525010" cy="1532852"/>
            <wp:effectExtent l="1905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4525010" cy="1532852"/>
                    </a:xfrm>
                    <a:prstGeom prst="rect">
                      <a:avLst/>
                    </a:prstGeom>
                    <a:noFill/>
                    <a:ln w="9525">
                      <a:noFill/>
                      <a:miter lim="800000"/>
                      <a:headEnd/>
                      <a:tailEnd/>
                    </a:ln>
                  </pic:spPr>
                </pic:pic>
              </a:graphicData>
            </a:graphic>
          </wp:inline>
        </w:drawing>
      </w:r>
    </w:p>
    <w:p w:rsidR="001A29FE" w:rsidRDefault="001A29FE" w:rsidP="001A29FE">
      <w:pPr>
        <w:pStyle w:val="Caption"/>
        <w:jc w:val="center"/>
        <w:rPr>
          <w:lang w:eastAsia="zh-CN"/>
        </w:rPr>
      </w:pPr>
      <w:bookmarkStart w:id="3" w:name="_Ref458776365"/>
      <w:r>
        <w:t xml:space="preserve">Fig </w:t>
      </w:r>
      <w:bookmarkEnd w:id="3"/>
      <w:r w:rsidR="008D3EF6">
        <w:rPr>
          <w:rFonts w:hint="eastAsia"/>
          <w:lang w:eastAsia="zh-CN"/>
        </w:rPr>
        <w:t xml:space="preserve">2 </w:t>
      </w:r>
      <w:r>
        <w:rPr>
          <w:rFonts w:hint="eastAsia"/>
          <w:lang w:eastAsia="zh-CN"/>
        </w:rPr>
        <w:t xml:space="preserve">Example of UL SB </w:t>
      </w:r>
      <w:r w:rsidR="003A54C5">
        <w:rPr>
          <w:lang w:eastAsia="zh-CN"/>
        </w:rPr>
        <w:t>d</w:t>
      </w:r>
      <w:r>
        <w:rPr>
          <w:rFonts w:hint="eastAsia"/>
          <w:lang w:eastAsia="zh-CN"/>
        </w:rPr>
        <w:t xml:space="preserve">etermination </w:t>
      </w:r>
      <w:r w:rsidR="003A54C5">
        <w:rPr>
          <w:lang w:eastAsia="zh-CN"/>
        </w:rPr>
        <w:t>w</w:t>
      </w:r>
      <w:r>
        <w:rPr>
          <w:rFonts w:hint="eastAsia"/>
          <w:lang w:eastAsia="zh-CN"/>
        </w:rPr>
        <w:t>hen Tx/Rx</w:t>
      </w:r>
      <w:r>
        <w:rPr>
          <w:lang w:eastAsia="zh-CN"/>
        </w:rPr>
        <w:t xml:space="preserve"> reciprocity</w:t>
      </w:r>
      <w:r>
        <w:rPr>
          <w:rFonts w:hint="eastAsia"/>
          <w:lang w:eastAsia="zh-CN"/>
        </w:rPr>
        <w:t xml:space="preserve"> at</w:t>
      </w:r>
      <w:r w:rsidR="003A54C5">
        <w:rPr>
          <w:lang w:eastAsia="zh-CN"/>
        </w:rPr>
        <w:t xml:space="preserve"> the</w:t>
      </w:r>
      <w:r>
        <w:rPr>
          <w:rFonts w:hint="eastAsia"/>
          <w:lang w:eastAsia="zh-CN"/>
        </w:rPr>
        <w:t xml:space="preserve"> TRP</w:t>
      </w:r>
      <w:r w:rsidR="003A54C5">
        <w:rPr>
          <w:lang w:eastAsia="zh-CN"/>
        </w:rPr>
        <w:t xml:space="preserve"> is</w:t>
      </w:r>
      <w:r>
        <w:rPr>
          <w:rFonts w:hint="eastAsia"/>
          <w:lang w:eastAsia="zh-CN"/>
        </w:rPr>
        <w:t xml:space="preserve"> NOT Reliable</w:t>
      </w:r>
    </w:p>
    <w:p w:rsidR="004E4C0B" w:rsidRDefault="004E4C0B" w:rsidP="004A4BD5">
      <w:pPr>
        <w:adjustRightInd/>
        <w:snapToGrid w:val="0"/>
        <w:spacing w:afterLines="50" w:line="264" w:lineRule="auto"/>
        <w:jc w:val="both"/>
      </w:pPr>
      <w:r>
        <w:t xml:space="preserve">If the Tx/Rx reciprocity at the TRP is not reliable and TRP Rx beam sweeping is needed, then the TRP can request the UE (e.g. in SI) to repeat the preamble transmission on multiple UL SBs. </w:t>
      </w:r>
      <w:r w:rsidRPr="008D3EF6">
        <w:rPr>
          <w:rFonts w:hint="eastAsia"/>
        </w:rPr>
        <w:t xml:space="preserve">Moreover, </w:t>
      </w:r>
      <w:r w:rsidRPr="008D3EF6">
        <w:t xml:space="preserve">a </w:t>
      </w:r>
      <w:r w:rsidRPr="008D3EF6">
        <w:rPr>
          <w:rFonts w:hint="eastAsia"/>
        </w:rPr>
        <w:t xml:space="preserve">TRP can also </w:t>
      </w:r>
      <w:r w:rsidRPr="008D3EF6">
        <w:t>indicate</w:t>
      </w:r>
      <w:r>
        <w:t xml:space="preserve"> (e.g. in SI)</w:t>
      </w:r>
      <w:r w:rsidRPr="008D3EF6">
        <w:rPr>
          <w:rFonts w:hint="eastAsia"/>
        </w:rPr>
        <w:t xml:space="preserve"> </w:t>
      </w:r>
      <w:r w:rsidRPr="008D3EF6">
        <w:t>that</w:t>
      </w:r>
      <w:r w:rsidRPr="008D3EF6">
        <w:rPr>
          <w:rFonts w:hint="eastAsia"/>
        </w:rPr>
        <w:t xml:space="preserve"> beam sweeping is not used or there is only one beam (i.e. single beam), </w:t>
      </w:r>
      <w:r w:rsidRPr="008D3EF6">
        <w:t>which means that</w:t>
      </w:r>
      <w:r w:rsidRPr="008D3EF6">
        <w:rPr>
          <w:rFonts w:hint="eastAsia"/>
        </w:rPr>
        <w:t xml:space="preserve"> any UL SB (if more than one) can be </w:t>
      </w:r>
      <w:r>
        <w:t>selected</w:t>
      </w:r>
      <w:r w:rsidRPr="008D3EF6">
        <w:rPr>
          <w:rFonts w:hint="eastAsia"/>
        </w:rPr>
        <w:t xml:space="preserve"> for </w:t>
      </w:r>
      <w:r w:rsidRPr="008D3EF6">
        <w:t>preamble</w:t>
      </w:r>
      <w:r w:rsidRPr="008D3EF6">
        <w:rPr>
          <w:rFonts w:hint="eastAsia"/>
        </w:rPr>
        <w:t xml:space="preserve"> transmission.</w:t>
      </w:r>
    </w:p>
    <w:p w:rsidR="001A29FE" w:rsidRPr="00910DF5" w:rsidRDefault="001A29FE" w:rsidP="004A4BD5">
      <w:pPr>
        <w:adjustRightInd/>
        <w:snapToGrid w:val="0"/>
        <w:spacing w:afterLines="50" w:line="276" w:lineRule="auto"/>
        <w:jc w:val="both"/>
        <w:rPr>
          <w:b/>
          <w:i/>
        </w:rPr>
      </w:pPr>
      <w:r w:rsidRPr="00910DF5">
        <w:rPr>
          <w:b/>
          <w:i/>
        </w:rPr>
        <w:t>Proposal</w:t>
      </w:r>
      <w:r w:rsidRPr="00910DF5">
        <w:rPr>
          <w:rFonts w:hint="eastAsia"/>
          <w:b/>
          <w:i/>
        </w:rPr>
        <w:t xml:space="preserve"> </w:t>
      </w:r>
      <w:r w:rsidR="00905828">
        <w:rPr>
          <w:rFonts w:hint="eastAsia"/>
          <w:b/>
          <w:i/>
        </w:rPr>
        <w:t>3</w:t>
      </w:r>
      <w:r w:rsidRPr="00910DF5">
        <w:rPr>
          <w:b/>
          <w:i/>
        </w:rPr>
        <w:t>:</w:t>
      </w:r>
      <w:r w:rsidRPr="00910DF5">
        <w:rPr>
          <w:rFonts w:hint="eastAsia"/>
          <w:b/>
          <w:i/>
        </w:rPr>
        <w:t xml:space="preserve"> TRP should </w:t>
      </w:r>
      <w:r w:rsidRPr="00910DF5">
        <w:rPr>
          <w:b/>
          <w:i/>
        </w:rPr>
        <w:t>provide</w:t>
      </w:r>
      <w:r w:rsidRPr="00910DF5">
        <w:rPr>
          <w:rFonts w:hint="eastAsia"/>
          <w:b/>
          <w:i/>
        </w:rPr>
        <w:t xml:space="preserve"> information to </w:t>
      </w:r>
      <w:r w:rsidRPr="00910DF5">
        <w:rPr>
          <w:b/>
          <w:i/>
        </w:rPr>
        <w:t>assist</w:t>
      </w:r>
      <w:r w:rsidRPr="00910DF5">
        <w:rPr>
          <w:rFonts w:hint="eastAsia"/>
          <w:b/>
          <w:i/>
        </w:rPr>
        <w:t xml:space="preserve"> UE to determine UL SB</w:t>
      </w:r>
      <w:r w:rsidR="000A7F08">
        <w:rPr>
          <w:b/>
          <w:i/>
        </w:rPr>
        <w:t>(s)</w:t>
      </w:r>
      <w:r w:rsidRPr="00910DF5">
        <w:rPr>
          <w:rFonts w:hint="eastAsia"/>
          <w:b/>
          <w:i/>
        </w:rPr>
        <w:t xml:space="preserve"> for </w:t>
      </w:r>
      <w:r w:rsidRPr="00910DF5">
        <w:rPr>
          <w:b/>
          <w:i/>
        </w:rPr>
        <w:t>preamble</w:t>
      </w:r>
      <w:r w:rsidRPr="00910DF5">
        <w:rPr>
          <w:rFonts w:hint="eastAsia"/>
          <w:b/>
          <w:i/>
        </w:rPr>
        <w:t xml:space="preserve"> transmission</w:t>
      </w:r>
      <w:r w:rsidR="0028554E">
        <w:rPr>
          <w:b/>
          <w:i/>
        </w:rPr>
        <w:t>, e.g. in SI</w:t>
      </w:r>
      <w:r w:rsidRPr="00910DF5">
        <w:rPr>
          <w:rFonts w:hint="eastAsia"/>
          <w:b/>
          <w:i/>
        </w:rPr>
        <w:t>.</w:t>
      </w:r>
    </w:p>
    <w:p w:rsidR="001A29FE" w:rsidRDefault="001A29FE" w:rsidP="004A4BD5">
      <w:pPr>
        <w:adjustRightInd/>
        <w:snapToGrid w:val="0"/>
        <w:spacing w:after="120" w:line="264" w:lineRule="auto"/>
        <w:jc w:val="both"/>
      </w:pPr>
      <w:r>
        <w:t>I</w:t>
      </w:r>
      <w:r>
        <w:rPr>
          <w:rFonts w:hint="eastAsia"/>
        </w:rPr>
        <w:t>f the UE</w:t>
      </w:r>
      <w:r w:rsidR="00052B94">
        <w:t xml:space="preserve"> uses multi-beam transmission</w:t>
      </w:r>
      <w:r>
        <w:rPr>
          <w:rFonts w:hint="eastAsia"/>
        </w:rPr>
        <w:t xml:space="preserve">, it should also determine the </w:t>
      </w:r>
      <w:r>
        <w:t xml:space="preserve">UE </w:t>
      </w:r>
      <w:r>
        <w:rPr>
          <w:rFonts w:hint="eastAsia"/>
        </w:rPr>
        <w:t xml:space="preserve">Tx beam direction. </w:t>
      </w:r>
      <w:r>
        <w:t>W</w:t>
      </w:r>
      <w:r>
        <w:rPr>
          <w:rFonts w:hint="eastAsia"/>
        </w:rPr>
        <w:t xml:space="preserve">hen Tx/Rx reciprocity is </w:t>
      </w:r>
      <w:r>
        <w:t>available</w:t>
      </w:r>
      <w:r>
        <w:rPr>
          <w:rFonts w:hint="eastAsia"/>
        </w:rPr>
        <w:t xml:space="preserve"> at UE, it can use</w:t>
      </w:r>
      <w:r>
        <w:t xml:space="preserve"> the UE</w:t>
      </w:r>
      <w:r>
        <w:rPr>
          <w:rFonts w:hint="eastAsia"/>
        </w:rPr>
        <w:t xml:space="preserve"> Rx beam direction determined during DL synchronization as</w:t>
      </w:r>
      <w:r>
        <w:t xml:space="preserve"> the UE</w:t>
      </w:r>
      <w:r>
        <w:rPr>
          <w:rFonts w:hint="eastAsia"/>
        </w:rPr>
        <w:t xml:space="preserve"> Tx beam direction</w:t>
      </w:r>
      <w:r w:rsidR="00F14DE5">
        <w:t xml:space="preserve"> for the preamble transmission</w:t>
      </w:r>
      <w:r>
        <w:rPr>
          <w:rFonts w:hint="eastAsia"/>
        </w:rPr>
        <w:t xml:space="preserve">. </w:t>
      </w:r>
      <w:r>
        <w:t>Otherwise</w:t>
      </w:r>
      <w:r>
        <w:rPr>
          <w:rFonts w:hint="eastAsia"/>
        </w:rPr>
        <w:t xml:space="preserve">, </w:t>
      </w:r>
      <w:r>
        <w:t xml:space="preserve">the </w:t>
      </w:r>
      <w:r>
        <w:rPr>
          <w:rFonts w:hint="eastAsia"/>
        </w:rPr>
        <w:t xml:space="preserve">UE can send preambles with </w:t>
      </w:r>
      <w:r>
        <w:t>different</w:t>
      </w:r>
      <w:r>
        <w:rPr>
          <w:rFonts w:hint="eastAsia"/>
        </w:rPr>
        <w:t xml:space="preserve"> </w:t>
      </w:r>
      <w:r>
        <w:t xml:space="preserve">UE </w:t>
      </w:r>
      <w:r>
        <w:rPr>
          <w:rFonts w:hint="eastAsia"/>
        </w:rPr>
        <w:t xml:space="preserve">Tx beam directions in </w:t>
      </w:r>
      <w:r>
        <w:t xml:space="preserve">different UL SBs and/or in </w:t>
      </w:r>
      <w:r>
        <w:rPr>
          <w:rFonts w:hint="eastAsia"/>
        </w:rPr>
        <w:t xml:space="preserve">different UL STIs. </w:t>
      </w:r>
      <w:r>
        <w:t>In</w:t>
      </w:r>
      <w:r>
        <w:rPr>
          <w:rFonts w:hint="eastAsia"/>
        </w:rPr>
        <w:t xml:space="preserve"> LTE</w:t>
      </w:r>
      <w:r>
        <w:t>,</w:t>
      </w:r>
      <w:r>
        <w:rPr>
          <w:rFonts w:hint="eastAsia"/>
        </w:rPr>
        <w:t xml:space="preserve"> </w:t>
      </w:r>
      <w:r>
        <w:t>the</w:t>
      </w:r>
      <w:r>
        <w:rPr>
          <w:rFonts w:hint="eastAsia"/>
        </w:rPr>
        <w:t xml:space="preserve"> UE </w:t>
      </w:r>
      <w:r>
        <w:t>transmits</w:t>
      </w:r>
      <w:r>
        <w:rPr>
          <w:rFonts w:hint="eastAsia"/>
        </w:rPr>
        <w:t xml:space="preserve"> another preamble only if RAR is not received within a RAR </w:t>
      </w:r>
      <w:r>
        <w:t>window. In</w:t>
      </w:r>
      <w:r>
        <w:rPr>
          <w:rFonts w:hint="eastAsia"/>
        </w:rPr>
        <w:t xml:space="preserve"> NR</w:t>
      </w:r>
      <w:r>
        <w:t>,</w:t>
      </w:r>
      <w:r>
        <w:rPr>
          <w:rFonts w:hint="eastAsia"/>
        </w:rPr>
        <w:t xml:space="preserve"> UE </w:t>
      </w:r>
      <w:r>
        <w:t xml:space="preserve">transmission of </w:t>
      </w:r>
      <w:r>
        <w:rPr>
          <w:rFonts w:hint="eastAsia"/>
        </w:rPr>
        <w:t xml:space="preserve">multiple </w:t>
      </w:r>
      <w:r>
        <w:t>preamble</w:t>
      </w:r>
      <w:r>
        <w:rPr>
          <w:rFonts w:hint="eastAsia"/>
        </w:rPr>
        <w:t>s with different Tx beam directions before RAR is received</w:t>
      </w:r>
      <w:r>
        <w:t xml:space="preserve"> can be considered</w:t>
      </w:r>
      <w:r>
        <w:rPr>
          <w:rFonts w:hint="eastAsia"/>
        </w:rPr>
        <w:t xml:space="preserve"> in order to </w:t>
      </w:r>
      <w:r w:rsidR="00F14DE5">
        <w:t xml:space="preserve">support beam sweeping with various levels of reciprocity and to </w:t>
      </w:r>
      <w:r>
        <w:rPr>
          <w:rFonts w:hint="eastAsia"/>
        </w:rPr>
        <w:t xml:space="preserve">speed up </w:t>
      </w:r>
      <w:r w:rsidR="00052B94">
        <w:t xml:space="preserve">the random access </w:t>
      </w:r>
      <w:r>
        <w:rPr>
          <w:rFonts w:hint="eastAsia"/>
        </w:rPr>
        <w:t>proce</w:t>
      </w:r>
      <w:r w:rsidR="00052B94">
        <w:t>dure</w:t>
      </w:r>
      <w:r>
        <w:rPr>
          <w:rFonts w:hint="eastAsia"/>
        </w:rPr>
        <w:t>.</w:t>
      </w:r>
    </w:p>
    <w:p w:rsidR="001A29FE" w:rsidRDefault="001A29FE" w:rsidP="001A29FE">
      <w:pPr>
        <w:keepNext/>
        <w:adjustRightInd/>
        <w:snapToGrid w:val="0"/>
        <w:spacing w:after="120"/>
        <w:jc w:val="center"/>
      </w:pPr>
      <w:r>
        <w:rPr>
          <w:noProof/>
        </w:rPr>
        <w:drawing>
          <wp:inline distT="0" distB="0" distL="0" distR="0">
            <wp:extent cx="4931658" cy="1729568"/>
            <wp:effectExtent l="19050" t="0" r="2292"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srcRect/>
                    <a:stretch>
                      <a:fillRect/>
                    </a:stretch>
                  </pic:blipFill>
                  <pic:spPr bwMode="auto">
                    <a:xfrm>
                      <a:off x="0" y="0"/>
                      <a:ext cx="4931232" cy="1729419"/>
                    </a:xfrm>
                    <a:prstGeom prst="rect">
                      <a:avLst/>
                    </a:prstGeom>
                    <a:noFill/>
                    <a:ln w="9525">
                      <a:noFill/>
                      <a:miter lim="800000"/>
                      <a:headEnd/>
                      <a:tailEnd/>
                    </a:ln>
                  </pic:spPr>
                </pic:pic>
              </a:graphicData>
            </a:graphic>
          </wp:inline>
        </w:drawing>
      </w:r>
    </w:p>
    <w:p w:rsidR="001A29FE" w:rsidRDefault="001A29FE" w:rsidP="001A29FE">
      <w:pPr>
        <w:pStyle w:val="Caption"/>
        <w:jc w:val="center"/>
        <w:rPr>
          <w:lang w:eastAsia="zh-CN"/>
        </w:rPr>
      </w:pPr>
      <w:r>
        <w:t xml:space="preserve">Fig </w:t>
      </w:r>
      <w:r w:rsidR="008D3EF6">
        <w:rPr>
          <w:rFonts w:hint="eastAsia"/>
          <w:lang w:eastAsia="zh-CN"/>
        </w:rPr>
        <w:t xml:space="preserve">3 </w:t>
      </w:r>
      <w:r>
        <w:rPr>
          <w:rFonts w:hint="eastAsia"/>
          <w:lang w:eastAsia="zh-CN"/>
        </w:rPr>
        <w:t xml:space="preserve">Example of </w:t>
      </w:r>
      <w:r w:rsidR="003A54C5">
        <w:rPr>
          <w:lang w:eastAsia="zh-CN"/>
        </w:rPr>
        <w:t>p</w:t>
      </w:r>
      <w:r>
        <w:rPr>
          <w:rFonts w:hint="eastAsia"/>
          <w:lang w:eastAsia="zh-CN"/>
        </w:rPr>
        <w:t xml:space="preserve">reamble </w:t>
      </w:r>
      <w:r w:rsidR="003A54C5">
        <w:rPr>
          <w:lang w:eastAsia="zh-CN"/>
        </w:rPr>
        <w:t>t</w:t>
      </w:r>
      <w:r>
        <w:rPr>
          <w:rFonts w:hint="eastAsia"/>
          <w:lang w:eastAsia="zh-CN"/>
        </w:rPr>
        <w:t xml:space="preserve">ransmission when UE Tx/Rx </w:t>
      </w:r>
      <w:r w:rsidR="003A54C5">
        <w:rPr>
          <w:lang w:eastAsia="zh-CN"/>
        </w:rPr>
        <w:t>r</w:t>
      </w:r>
      <w:r>
        <w:rPr>
          <w:rFonts w:hint="eastAsia"/>
          <w:lang w:eastAsia="zh-CN"/>
        </w:rPr>
        <w:t>eciprocity</w:t>
      </w:r>
      <w:r w:rsidR="003A54C5">
        <w:rPr>
          <w:lang w:eastAsia="zh-CN"/>
        </w:rPr>
        <w:t xml:space="preserve"> is</w:t>
      </w:r>
      <w:r>
        <w:rPr>
          <w:rFonts w:hint="eastAsia"/>
          <w:lang w:eastAsia="zh-CN"/>
        </w:rPr>
        <w:t xml:space="preserve"> NOT Reliable</w:t>
      </w:r>
    </w:p>
    <w:p w:rsidR="001A29FE" w:rsidRDefault="001A29FE" w:rsidP="004A4BD5">
      <w:pPr>
        <w:adjustRightInd/>
        <w:snapToGrid w:val="0"/>
        <w:spacing w:afterLines="50" w:line="276" w:lineRule="auto"/>
        <w:jc w:val="both"/>
        <w:rPr>
          <w:b/>
          <w:i/>
        </w:rPr>
      </w:pPr>
      <w:r w:rsidRPr="00910DF5">
        <w:rPr>
          <w:b/>
          <w:i/>
        </w:rPr>
        <w:t>Proposal</w:t>
      </w:r>
      <w:r w:rsidRPr="00910DF5">
        <w:rPr>
          <w:rFonts w:hint="eastAsia"/>
          <w:b/>
          <w:i/>
        </w:rPr>
        <w:t xml:space="preserve"> </w:t>
      </w:r>
      <w:r w:rsidR="00905828">
        <w:rPr>
          <w:rFonts w:hint="eastAsia"/>
          <w:b/>
          <w:i/>
        </w:rPr>
        <w:t>4</w:t>
      </w:r>
      <w:r w:rsidRPr="00910DF5">
        <w:rPr>
          <w:b/>
          <w:i/>
        </w:rPr>
        <w:t>:</w:t>
      </w:r>
      <w:r w:rsidRPr="00910DF5">
        <w:rPr>
          <w:rFonts w:hint="eastAsia"/>
          <w:b/>
          <w:i/>
        </w:rPr>
        <w:t xml:space="preserve"> </w:t>
      </w:r>
      <w:r>
        <w:rPr>
          <w:rFonts w:hint="eastAsia"/>
          <w:b/>
          <w:i/>
        </w:rPr>
        <w:t xml:space="preserve">NR should support multiple </w:t>
      </w:r>
      <w:r>
        <w:rPr>
          <w:b/>
          <w:i/>
        </w:rPr>
        <w:t>preamble</w:t>
      </w:r>
      <w:r>
        <w:rPr>
          <w:rFonts w:hint="eastAsia"/>
          <w:b/>
          <w:i/>
        </w:rPr>
        <w:t xml:space="preserve"> tran</w:t>
      </w:r>
      <w:r w:rsidR="00F14DE5">
        <w:rPr>
          <w:rFonts w:hint="eastAsia"/>
          <w:b/>
          <w:i/>
        </w:rPr>
        <w:t>smission before RAR is received</w:t>
      </w:r>
    </w:p>
    <w:p w:rsidR="00001664" w:rsidRDefault="001A29FE" w:rsidP="004A4BD5">
      <w:pPr>
        <w:adjustRightInd/>
        <w:snapToGrid w:val="0"/>
        <w:spacing w:afterLines="50" w:line="22" w:lineRule="atLeast"/>
        <w:jc w:val="both"/>
        <w:rPr>
          <w:u w:val="single"/>
        </w:rPr>
      </w:pPr>
      <w:r>
        <w:rPr>
          <w:rFonts w:hint="eastAsia"/>
          <w:u w:val="single"/>
        </w:rPr>
        <w:t>T</w:t>
      </w:r>
      <w:r>
        <w:rPr>
          <w:u w:val="single"/>
        </w:rPr>
        <w:t>ransmission</w:t>
      </w:r>
      <w:r>
        <w:rPr>
          <w:rFonts w:hint="eastAsia"/>
          <w:u w:val="single"/>
        </w:rPr>
        <w:t xml:space="preserve"> of </w:t>
      </w:r>
      <w:r w:rsidRPr="00645BFF">
        <w:rPr>
          <w:u w:val="single"/>
        </w:rPr>
        <w:t>MSG</w:t>
      </w:r>
      <w:r>
        <w:rPr>
          <w:rFonts w:hint="eastAsia"/>
          <w:u w:val="single"/>
        </w:rPr>
        <w:t>2</w:t>
      </w:r>
    </w:p>
    <w:p w:rsidR="001A29FE" w:rsidRDefault="001A29FE" w:rsidP="004A4BD5">
      <w:pPr>
        <w:adjustRightInd/>
        <w:snapToGrid w:val="0"/>
        <w:spacing w:after="120" w:line="22" w:lineRule="atLeast"/>
        <w:jc w:val="both"/>
      </w:pPr>
      <w:r>
        <w:t>F</w:t>
      </w:r>
      <w:r>
        <w:rPr>
          <w:rFonts w:hint="eastAsia"/>
        </w:rPr>
        <w:t xml:space="preserve">or </w:t>
      </w:r>
      <w:r w:rsidR="00405E21">
        <w:t xml:space="preserve">the </w:t>
      </w:r>
      <w:r>
        <w:rPr>
          <w:rFonts w:hint="eastAsia"/>
        </w:rPr>
        <w:t>RAR transmission, both close</w:t>
      </w:r>
      <w:r>
        <w:t>d</w:t>
      </w:r>
      <w:r>
        <w:rPr>
          <w:rFonts w:hint="eastAsia"/>
        </w:rPr>
        <w:t xml:space="preserve"> loop and</w:t>
      </w:r>
      <w:r w:rsidRPr="002A5D3C">
        <w:rPr>
          <w:rFonts w:hint="eastAsia"/>
        </w:rPr>
        <w:t xml:space="preserve"> </w:t>
      </w:r>
      <w:r>
        <w:rPr>
          <w:rFonts w:hint="eastAsia"/>
        </w:rPr>
        <w:t xml:space="preserve">open loop based schemes can be studied </w:t>
      </w:r>
      <w:r w:rsidR="00405E21">
        <w:t>for</w:t>
      </w:r>
      <w:r>
        <w:rPr>
          <w:rFonts w:hint="eastAsia"/>
        </w:rPr>
        <w:t xml:space="preserve"> multi-beam based </w:t>
      </w:r>
      <w:r w:rsidR="00405E21">
        <w:t>transmission b</w:t>
      </w:r>
      <w:r>
        <w:rPr>
          <w:rFonts w:hint="eastAsia"/>
        </w:rPr>
        <w:t xml:space="preserve">y </w:t>
      </w:r>
      <w:r>
        <w:t xml:space="preserve">the </w:t>
      </w:r>
      <w:r>
        <w:rPr>
          <w:rFonts w:hint="eastAsia"/>
        </w:rPr>
        <w:t xml:space="preserve">TRP. </w:t>
      </w:r>
    </w:p>
    <w:p w:rsidR="001A29FE" w:rsidRDefault="001A29FE" w:rsidP="004A4BD5">
      <w:pPr>
        <w:adjustRightInd/>
        <w:snapToGrid w:val="0"/>
        <w:spacing w:after="120" w:line="22" w:lineRule="atLeast"/>
        <w:jc w:val="both"/>
      </w:pPr>
      <w:r>
        <w:rPr>
          <w:rFonts w:hint="eastAsia"/>
        </w:rPr>
        <w:t>With open loop schemes,</w:t>
      </w:r>
      <w:r>
        <w:t xml:space="preserve"> the TRP does not need to know which TRP Tx beam that is best, i.e. no feedback or indication is needed. Instead, the</w:t>
      </w:r>
      <w:r>
        <w:rPr>
          <w:rFonts w:hint="eastAsia"/>
        </w:rPr>
        <w:t xml:space="preserve"> RAR </w:t>
      </w:r>
      <w:r>
        <w:t>is</w:t>
      </w:r>
      <w:r>
        <w:rPr>
          <w:rFonts w:hint="eastAsia"/>
        </w:rPr>
        <w:t xml:space="preserve"> transmitted by TRP </w:t>
      </w:r>
      <w:r>
        <w:t>in</w:t>
      </w:r>
      <w:r>
        <w:rPr>
          <w:rFonts w:hint="eastAsia"/>
        </w:rPr>
        <w:t xml:space="preserve"> all beam directions. </w:t>
      </w:r>
      <w:r>
        <w:t>O</w:t>
      </w:r>
      <w:r>
        <w:rPr>
          <w:rFonts w:hint="eastAsia"/>
        </w:rPr>
        <w:t xml:space="preserve">pen loop schemes result in low UL </w:t>
      </w:r>
      <w:r>
        <w:t>overhead</w:t>
      </w:r>
      <w:r>
        <w:rPr>
          <w:rFonts w:hint="eastAsia"/>
        </w:rPr>
        <w:t xml:space="preserve"> at the cost of DL </w:t>
      </w:r>
      <w:r>
        <w:t>performance</w:t>
      </w:r>
      <w:r>
        <w:rPr>
          <w:rFonts w:hint="eastAsia"/>
        </w:rPr>
        <w:t xml:space="preserve"> degradation.</w:t>
      </w:r>
    </w:p>
    <w:p w:rsidR="001A29FE" w:rsidRDefault="001A29FE" w:rsidP="004A4BD5">
      <w:pPr>
        <w:adjustRightInd/>
        <w:snapToGrid w:val="0"/>
        <w:spacing w:after="120" w:line="22" w:lineRule="atLeast"/>
        <w:jc w:val="both"/>
      </w:pPr>
      <w:r>
        <w:t>W</w:t>
      </w:r>
      <w:r>
        <w:rPr>
          <w:rFonts w:hint="eastAsia"/>
        </w:rPr>
        <w:t>ith close</w:t>
      </w:r>
      <w:r>
        <w:t>d</w:t>
      </w:r>
      <w:r>
        <w:rPr>
          <w:rFonts w:hint="eastAsia"/>
        </w:rPr>
        <w:t xml:space="preserve"> loop schemes, the UE </w:t>
      </w:r>
      <w:r>
        <w:t>indicate</w:t>
      </w:r>
      <w:r w:rsidR="00405E21">
        <w:t>s</w:t>
      </w:r>
      <w:r>
        <w:rPr>
          <w:rFonts w:hint="eastAsia"/>
        </w:rPr>
        <w:t xml:space="preserve"> the </w:t>
      </w:r>
      <w:r>
        <w:t>best</w:t>
      </w:r>
      <w:r>
        <w:rPr>
          <w:rFonts w:hint="eastAsia"/>
        </w:rPr>
        <w:t xml:space="preserve"> TRP</w:t>
      </w:r>
      <w:r>
        <w:t xml:space="preserve"> Tx beam to be</w:t>
      </w:r>
      <w:r>
        <w:rPr>
          <w:rFonts w:hint="eastAsia"/>
        </w:rPr>
        <w:t xml:space="preserve"> use</w:t>
      </w:r>
      <w:r>
        <w:t>d</w:t>
      </w:r>
      <w:r>
        <w:rPr>
          <w:rFonts w:hint="eastAsia"/>
        </w:rPr>
        <w:t xml:space="preserve"> for RAR transmission</w:t>
      </w:r>
      <w:r>
        <w:t>.</w:t>
      </w:r>
      <w:r>
        <w:rPr>
          <w:rFonts w:hint="eastAsia"/>
        </w:rPr>
        <w:t xml:space="preserve"> </w:t>
      </w:r>
      <w:r>
        <w:t xml:space="preserve">The best TRP Tx beam can be indicated by the UE’s selection of UL SB (corresponding to best DL SB) and/or PRACH preamble. </w:t>
      </w:r>
      <w:r>
        <w:rPr>
          <w:rFonts w:hint="eastAsia"/>
        </w:rPr>
        <w:t>Close</w:t>
      </w:r>
      <w:r>
        <w:t>d</w:t>
      </w:r>
      <w:r>
        <w:rPr>
          <w:rFonts w:hint="eastAsia"/>
        </w:rPr>
        <w:t xml:space="preserve"> loop schemes may incur higher UL overhead especially when Tx/Rx reciprocity at TRP is not available, i.e. more PRACH resources may be needed in order to indicate the beam for RAR transmission. </w:t>
      </w:r>
      <w:r>
        <w:t>H</w:t>
      </w:r>
      <w:r>
        <w:rPr>
          <w:rFonts w:hint="eastAsia"/>
        </w:rPr>
        <w:t xml:space="preserve">owever, UL overhead can be reduced when Tx/Rx reciprocity at TRP is available. </w:t>
      </w:r>
    </w:p>
    <w:p w:rsidR="001A29FE" w:rsidRDefault="001A29FE" w:rsidP="004A4BD5">
      <w:pPr>
        <w:adjustRightInd/>
        <w:snapToGrid w:val="0"/>
        <w:spacing w:after="120" w:line="22" w:lineRule="atLeast"/>
        <w:jc w:val="both"/>
      </w:pPr>
      <w:r>
        <w:lastRenderedPageBreak/>
        <w:t>I</w:t>
      </w:r>
      <w:r>
        <w:rPr>
          <w:rFonts w:hint="eastAsia"/>
        </w:rPr>
        <w:t>n addition to open and close</w:t>
      </w:r>
      <w:r>
        <w:t>d</w:t>
      </w:r>
      <w:r>
        <w:rPr>
          <w:rFonts w:hint="eastAsia"/>
        </w:rPr>
        <w:t xml:space="preserve"> loop schemes, we can also consider hybrid scheme which is a tradeoff between DL performance and UL overhead. </w:t>
      </w:r>
    </w:p>
    <w:p w:rsidR="00001664" w:rsidRDefault="001A29FE" w:rsidP="004A4BD5">
      <w:pPr>
        <w:adjustRightInd/>
        <w:snapToGrid w:val="0"/>
        <w:spacing w:afterLines="50" w:line="22" w:lineRule="atLeast"/>
        <w:jc w:val="both"/>
        <w:rPr>
          <w:b/>
          <w:i/>
        </w:rPr>
      </w:pPr>
      <w:r w:rsidRPr="00910DF5">
        <w:rPr>
          <w:b/>
          <w:i/>
        </w:rPr>
        <w:t>Proposal</w:t>
      </w:r>
      <w:r w:rsidRPr="00910DF5">
        <w:rPr>
          <w:rFonts w:hint="eastAsia"/>
          <w:b/>
          <w:i/>
        </w:rPr>
        <w:t xml:space="preserve"> </w:t>
      </w:r>
      <w:r w:rsidR="00905828">
        <w:rPr>
          <w:rFonts w:hint="eastAsia"/>
          <w:b/>
          <w:i/>
        </w:rPr>
        <w:t>5</w:t>
      </w:r>
      <w:r w:rsidRPr="00910DF5">
        <w:rPr>
          <w:b/>
          <w:i/>
        </w:rPr>
        <w:t>:</w:t>
      </w:r>
      <w:r w:rsidRPr="00910DF5">
        <w:rPr>
          <w:rFonts w:hint="eastAsia"/>
          <w:b/>
          <w:i/>
        </w:rPr>
        <w:t xml:space="preserve"> </w:t>
      </w:r>
      <w:r>
        <w:rPr>
          <w:rFonts w:hint="eastAsia"/>
          <w:b/>
          <w:i/>
        </w:rPr>
        <w:t>Open loop, close</w:t>
      </w:r>
      <w:r>
        <w:rPr>
          <w:b/>
          <w:i/>
        </w:rPr>
        <w:t>d</w:t>
      </w:r>
      <w:r>
        <w:rPr>
          <w:rFonts w:hint="eastAsia"/>
          <w:b/>
          <w:i/>
        </w:rPr>
        <w:t xml:space="preserve"> loop and hybrid scheme</w:t>
      </w:r>
      <w:r>
        <w:rPr>
          <w:b/>
          <w:i/>
        </w:rPr>
        <w:t>s</w:t>
      </w:r>
      <w:r>
        <w:rPr>
          <w:rFonts w:hint="eastAsia"/>
          <w:b/>
          <w:i/>
        </w:rPr>
        <w:t xml:space="preserve"> for RAR transmission should be studied by RAN1.</w:t>
      </w:r>
    </w:p>
    <w:p w:rsidR="00001664" w:rsidRDefault="001A29FE" w:rsidP="004A4BD5">
      <w:pPr>
        <w:adjustRightInd/>
        <w:snapToGrid w:val="0"/>
        <w:spacing w:afterLines="50" w:line="22" w:lineRule="atLeast"/>
        <w:jc w:val="both"/>
        <w:rPr>
          <w:u w:val="single"/>
        </w:rPr>
      </w:pPr>
      <w:r>
        <w:rPr>
          <w:rFonts w:hint="eastAsia"/>
          <w:u w:val="single"/>
        </w:rPr>
        <w:t>T</w:t>
      </w:r>
      <w:r>
        <w:rPr>
          <w:u w:val="single"/>
        </w:rPr>
        <w:t>ransmission</w:t>
      </w:r>
      <w:r>
        <w:rPr>
          <w:rFonts w:hint="eastAsia"/>
          <w:u w:val="single"/>
        </w:rPr>
        <w:t xml:space="preserve"> of </w:t>
      </w:r>
      <w:r w:rsidRPr="00645BFF">
        <w:rPr>
          <w:u w:val="single"/>
        </w:rPr>
        <w:t>MSG</w:t>
      </w:r>
      <w:r>
        <w:rPr>
          <w:rFonts w:hint="eastAsia"/>
          <w:u w:val="single"/>
        </w:rPr>
        <w:t>3</w:t>
      </w:r>
    </w:p>
    <w:p w:rsidR="001A29FE" w:rsidRDefault="001A29FE" w:rsidP="004A4BD5">
      <w:pPr>
        <w:adjustRightInd/>
        <w:snapToGrid w:val="0"/>
        <w:spacing w:after="120" w:line="22" w:lineRule="atLeast"/>
        <w:jc w:val="both"/>
      </w:pPr>
      <w:r>
        <w:t>A</w:t>
      </w:r>
      <w:r>
        <w:rPr>
          <w:rFonts w:hint="eastAsia"/>
        </w:rPr>
        <w:t xml:space="preserve">s discussed above, if beam sweeping is used and Tx/Rx </w:t>
      </w:r>
      <w:r>
        <w:t>reciprocity</w:t>
      </w:r>
      <w:r>
        <w:rPr>
          <w:rFonts w:hint="eastAsia"/>
        </w:rPr>
        <w:t xml:space="preserve"> is not ensured at UE side, the UE may </w:t>
      </w:r>
      <w:r>
        <w:t>continuously</w:t>
      </w:r>
      <w:r>
        <w:rPr>
          <w:rFonts w:hint="eastAsia"/>
        </w:rPr>
        <w:t xml:space="preserve"> send </w:t>
      </w:r>
      <w:r>
        <w:t>preamble</w:t>
      </w:r>
      <w:r>
        <w:rPr>
          <w:rFonts w:hint="eastAsia"/>
        </w:rPr>
        <w:t xml:space="preserve">s with </w:t>
      </w:r>
      <w:r>
        <w:t>different</w:t>
      </w:r>
      <w:r>
        <w:rPr>
          <w:rFonts w:hint="eastAsia"/>
        </w:rPr>
        <w:t xml:space="preserve"> </w:t>
      </w:r>
      <w:r>
        <w:t xml:space="preserve">UE </w:t>
      </w:r>
      <w:r>
        <w:rPr>
          <w:rFonts w:hint="eastAsia"/>
        </w:rPr>
        <w:t xml:space="preserve">Tx beam directions in different </w:t>
      </w:r>
      <w:r>
        <w:t xml:space="preserve">UL SBs and </w:t>
      </w:r>
      <w:r>
        <w:rPr>
          <w:rFonts w:hint="eastAsia"/>
        </w:rPr>
        <w:t xml:space="preserve">UL STIs before a RAR is received. </w:t>
      </w:r>
      <w:r>
        <w:t>Therefore</w:t>
      </w:r>
      <w:r>
        <w:rPr>
          <w:rFonts w:hint="eastAsia"/>
        </w:rPr>
        <w:t xml:space="preserve">, </w:t>
      </w:r>
      <w:r>
        <w:t xml:space="preserve">the </w:t>
      </w:r>
      <w:r>
        <w:rPr>
          <w:rFonts w:hint="eastAsia"/>
        </w:rPr>
        <w:t xml:space="preserve">TRP should indicate the </w:t>
      </w:r>
      <w:r w:rsidR="003A6C85">
        <w:t xml:space="preserve">UL </w:t>
      </w:r>
      <w:r>
        <w:rPr>
          <w:rFonts w:hint="eastAsia"/>
        </w:rPr>
        <w:t>STI</w:t>
      </w:r>
      <w:r>
        <w:t xml:space="preserve"> and </w:t>
      </w:r>
      <w:r w:rsidR="003A6C85">
        <w:t xml:space="preserve">UL </w:t>
      </w:r>
      <w:r>
        <w:t>SB</w:t>
      </w:r>
      <w:r>
        <w:rPr>
          <w:rFonts w:hint="eastAsia"/>
        </w:rPr>
        <w:t xml:space="preserve"> that a RAR corresponds to. </w:t>
      </w:r>
      <w:r>
        <w:t>W</w:t>
      </w:r>
      <w:r>
        <w:rPr>
          <w:rFonts w:hint="eastAsia"/>
        </w:rPr>
        <w:t>ith this information, UE can deduce the</w:t>
      </w:r>
      <w:r>
        <w:t xml:space="preserve"> best</w:t>
      </w:r>
      <w:r>
        <w:rPr>
          <w:rFonts w:hint="eastAsia"/>
        </w:rPr>
        <w:t xml:space="preserve"> </w:t>
      </w:r>
      <w:r>
        <w:t xml:space="preserve">UE Tx beam </w:t>
      </w:r>
      <w:r>
        <w:rPr>
          <w:rFonts w:hint="eastAsia"/>
        </w:rPr>
        <w:t>for the transmission of MSG3.</w:t>
      </w:r>
    </w:p>
    <w:p w:rsidR="00001664" w:rsidRDefault="001A29FE" w:rsidP="004A4BD5">
      <w:pPr>
        <w:adjustRightInd/>
        <w:snapToGrid w:val="0"/>
        <w:spacing w:afterLines="50" w:line="22" w:lineRule="atLeast"/>
        <w:jc w:val="both"/>
        <w:rPr>
          <w:b/>
          <w:i/>
        </w:rPr>
      </w:pPr>
      <w:r w:rsidRPr="00910DF5">
        <w:rPr>
          <w:b/>
          <w:i/>
        </w:rPr>
        <w:t>Proposal</w:t>
      </w:r>
      <w:r w:rsidRPr="00910DF5">
        <w:rPr>
          <w:rFonts w:hint="eastAsia"/>
          <w:b/>
          <w:i/>
        </w:rPr>
        <w:t xml:space="preserve"> </w:t>
      </w:r>
      <w:r w:rsidR="00905828">
        <w:rPr>
          <w:rFonts w:hint="eastAsia"/>
          <w:b/>
          <w:i/>
        </w:rPr>
        <w:t>6</w:t>
      </w:r>
      <w:r w:rsidRPr="00910DF5">
        <w:rPr>
          <w:b/>
          <w:i/>
        </w:rPr>
        <w:t>:</w:t>
      </w:r>
      <w:r w:rsidRPr="00910DF5">
        <w:rPr>
          <w:rFonts w:hint="eastAsia"/>
          <w:b/>
          <w:i/>
        </w:rPr>
        <w:t xml:space="preserve"> </w:t>
      </w:r>
      <w:r>
        <w:rPr>
          <w:b/>
          <w:i/>
        </w:rPr>
        <w:t xml:space="preserve">The RAR should indicate to which UL SB and </w:t>
      </w:r>
      <w:r w:rsidR="003A6C85">
        <w:rPr>
          <w:b/>
          <w:i/>
        </w:rPr>
        <w:t xml:space="preserve">UL </w:t>
      </w:r>
      <w:r>
        <w:rPr>
          <w:b/>
          <w:i/>
        </w:rPr>
        <w:t>STI it corresponds.</w:t>
      </w:r>
    </w:p>
    <w:p w:rsidR="00001664" w:rsidRDefault="001A29FE" w:rsidP="004A4BD5">
      <w:pPr>
        <w:adjustRightInd/>
        <w:snapToGrid w:val="0"/>
        <w:spacing w:afterLines="50" w:line="22" w:lineRule="atLeast"/>
        <w:jc w:val="both"/>
        <w:rPr>
          <w:u w:val="single"/>
        </w:rPr>
      </w:pPr>
      <w:r>
        <w:rPr>
          <w:rFonts w:hint="eastAsia"/>
          <w:u w:val="single"/>
        </w:rPr>
        <w:t>T</w:t>
      </w:r>
      <w:r>
        <w:rPr>
          <w:u w:val="single"/>
        </w:rPr>
        <w:t>ransmission</w:t>
      </w:r>
      <w:r>
        <w:rPr>
          <w:rFonts w:hint="eastAsia"/>
          <w:u w:val="single"/>
        </w:rPr>
        <w:t xml:space="preserve"> of </w:t>
      </w:r>
      <w:r w:rsidRPr="00645BFF">
        <w:rPr>
          <w:u w:val="single"/>
        </w:rPr>
        <w:t>MSG</w:t>
      </w:r>
      <w:r>
        <w:rPr>
          <w:rFonts w:hint="eastAsia"/>
          <w:u w:val="single"/>
        </w:rPr>
        <w:t>4</w:t>
      </w:r>
    </w:p>
    <w:p w:rsidR="001A29FE" w:rsidRPr="002C30BD" w:rsidRDefault="001A29FE" w:rsidP="004A4BD5">
      <w:pPr>
        <w:adjustRightInd/>
        <w:snapToGrid w:val="0"/>
        <w:spacing w:after="120" w:line="22" w:lineRule="atLeast"/>
        <w:jc w:val="both"/>
      </w:pPr>
      <w:r>
        <w:t>F</w:t>
      </w:r>
      <w:r>
        <w:rPr>
          <w:rFonts w:hint="eastAsia"/>
        </w:rPr>
        <w:t xml:space="preserve">or MSG4, the same </w:t>
      </w:r>
      <w:r>
        <w:t>transmission</w:t>
      </w:r>
      <w:r>
        <w:rPr>
          <w:rFonts w:hint="eastAsia"/>
        </w:rPr>
        <w:t xml:space="preserve"> scheme as RAR can be used. Furthermore, it is also possible for </w:t>
      </w:r>
      <w:r>
        <w:t xml:space="preserve">the </w:t>
      </w:r>
      <w:r>
        <w:rPr>
          <w:rFonts w:hint="eastAsia"/>
        </w:rPr>
        <w:t>TRP to use more sophisticated scheme</w:t>
      </w:r>
      <w:r>
        <w:t>s</w:t>
      </w:r>
      <w:r>
        <w:rPr>
          <w:rFonts w:hint="eastAsia"/>
        </w:rPr>
        <w:t xml:space="preserve"> since more </w:t>
      </w:r>
      <w:r>
        <w:t>information</w:t>
      </w:r>
      <w:r>
        <w:rPr>
          <w:rFonts w:hint="eastAsia"/>
        </w:rPr>
        <w:t xml:space="preserve"> can be fed back via MSG3.</w:t>
      </w:r>
    </w:p>
    <w:p w:rsidR="00B31DEC" w:rsidRDefault="00B31DEC" w:rsidP="00B31DEC">
      <w:pPr>
        <w:pStyle w:val="Heading2"/>
        <w:numPr>
          <w:ilvl w:val="0"/>
          <w:numId w:val="43"/>
        </w:numPr>
        <w:rPr>
          <w:lang w:eastAsia="zh-CN"/>
        </w:rPr>
      </w:pPr>
      <w:r>
        <w:rPr>
          <w:lang w:eastAsia="zh-CN"/>
        </w:rPr>
        <w:t>Random Access for Connected Mode</w:t>
      </w:r>
      <w:r w:rsidR="006506EE">
        <w:rPr>
          <w:lang w:eastAsia="zh-CN"/>
        </w:rPr>
        <w:t xml:space="preserve"> and Forward Compatibility</w:t>
      </w:r>
    </w:p>
    <w:p w:rsidR="001A29FE" w:rsidRDefault="00DA7D2F" w:rsidP="004A4BD5">
      <w:pPr>
        <w:adjustRightInd/>
        <w:snapToGrid w:val="0"/>
        <w:spacing w:after="120" w:line="22" w:lineRule="atLeast"/>
        <w:jc w:val="both"/>
      </w:pPr>
      <w:r>
        <w:t>Random access is not only used in initial access by idle UEs, but also by UEs in connected mode. The purpose may be for example UL synchronization establishment, handover, positioning or as scheduling request. However, note that detailed uses for connected mode</w:t>
      </w:r>
      <w:r w:rsidR="00C5567E">
        <w:t xml:space="preserve"> (dedicated)</w:t>
      </w:r>
      <w:r>
        <w:t xml:space="preserve"> random access</w:t>
      </w:r>
      <w:r w:rsidR="00C5567E">
        <w:t xml:space="preserve"> in NR</w:t>
      </w:r>
      <w:r>
        <w:t xml:space="preserve"> are still to be defined by RAN2. Furthermore, RAN2 also discusses a new connected mode state</w:t>
      </w:r>
      <w:r w:rsidR="00C5567E">
        <w:t xml:space="preserve"> in NR</w:t>
      </w:r>
      <w:r>
        <w:t>, with properties somewhere between idle mode and “connected active”</w:t>
      </w:r>
      <w:r w:rsidR="006506EE">
        <w:t>. Also UEs in s</w:t>
      </w:r>
      <w:r>
        <w:t xml:space="preserve">uch a state may </w:t>
      </w:r>
      <w:r w:rsidR="006506EE">
        <w:t>use</w:t>
      </w:r>
      <w:r>
        <w:t xml:space="preserve"> connected mode random access.</w:t>
      </w:r>
    </w:p>
    <w:p w:rsidR="0022556B" w:rsidRDefault="006506EE" w:rsidP="004A4BD5">
      <w:pPr>
        <w:adjustRightInd/>
        <w:snapToGrid w:val="0"/>
        <w:spacing w:after="120" w:line="22" w:lineRule="atLeast"/>
        <w:jc w:val="both"/>
      </w:pPr>
      <w:r>
        <w:t>UEs in connected mode differ from idle UEs in that they have an RRC configuration, which often includes UE specific RS and measurements. In our companion contr</w:t>
      </w:r>
      <w:r w:rsidR="00B94CC6">
        <w:t xml:space="preserve">ibution </w:t>
      </w:r>
      <w:r w:rsidR="002D3EA9">
        <w:fldChar w:fldCharType="begin"/>
      </w:r>
      <w:r w:rsidR="00B94CC6">
        <w:instrText xml:space="preserve"> REF _Ref462842426 \r \h </w:instrText>
      </w:r>
      <w:r w:rsidR="002D3EA9">
        <w:fldChar w:fldCharType="separate"/>
      </w:r>
      <w:r w:rsidR="00B94CC6">
        <w:t>[7]</w:t>
      </w:r>
      <w:r w:rsidR="002D3EA9">
        <w:fldChar w:fldCharType="end"/>
      </w:r>
      <w:r>
        <w:t>, we provide more details on</w:t>
      </w:r>
      <w:r w:rsidR="00B94CC6">
        <w:t xml:space="preserve"> measurement</w:t>
      </w:r>
      <w:r>
        <w:t xml:space="preserve"> RS in NR, including beam RS (BRS), which are very useful for connected mode mobility. Given that connected mode mobility based on UE-specific BRS is more flexible and efficient than idle mode mobility based on NR cells, it is reasonable to consider also </w:t>
      </w:r>
      <w:r w:rsidR="00C5567E">
        <w:t xml:space="preserve">contention-based </w:t>
      </w:r>
      <w:r>
        <w:t>random access based on BRS.</w:t>
      </w:r>
      <w:r w:rsidR="001D1BAF">
        <w:t xml:space="preserve"> </w:t>
      </w:r>
      <w:r w:rsidR="003F043F">
        <w:t>This is particularly useful in scenarios with many TRPs</w:t>
      </w:r>
      <w:r w:rsidR="002E441D">
        <w:t xml:space="preserve"> and/or beams</w:t>
      </w:r>
      <w:r w:rsidR="003F043F">
        <w:t xml:space="preserve"> per NR cell, as </w:t>
      </w:r>
      <w:r w:rsidR="00A57D7C">
        <w:t>f</w:t>
      </w:r>
      <w:r w:rsidR="003F043F">
        <w:t>urther discussed in</w:t>
      </w:r>
      <w:r w:rsidR="00B94CC6">
        <w:t xml:space="preserve"> </w:t>
      </w:r>
      <w:r w:rsidR="002D3EA9">
        <w:fldChar w:fldCharType="begin"/>
      </w:r>
      <w:r w:rsidR="00B94CC6">
        <w:instrText xml:space="preserve"> REF _Ref462839201 \r \h </w:instrText>
      </w:r>
      <w:r w:rsidR="002D3EA9">
        <w:fldChar w:fldCharType="separate"/>
      </w:r>
      <w:r w:rsidR="00B94CC6">
        <w:t>[4]</w:t>
      </w:r>
      <w:r w:rsidR="002D3EA9">
        <w:fldChar w:fldCharType="end"/>
      </w:r>
      <w:r w:rsidR="002D3EA9">
        <w:fldChar w:fldCharType="begin"/>
      </w:r>
      <w:r w:rsidR="00B94CC6">
        <w:instrText xml:space="preserve"> REF _Ref462842588 \r \h </w:instrText>
      </w:r>
      <w:r w:rsidR="002D3EA9">
        <w:fldChar w:fldCharType="separate"/>
      </w:r>
      <w:r w:rsidR="00B94CC6">
        <w:t>[8]</w:t>
      </w:r>
      <w:r w:rsidR="002D3EA9">
        <w:fldChar w:fldCharType="end"/>
      </w:r>
      <w:r w:rsidR="0022556B">
        <w:t>.</w:t>
      </w:r>
      <w:r w:rsidR="002E441D">
        <w:t xml:space="preserve"> For example, the best BRS can be associated </w:t>
      </w:r>
      <w:r w:rsidR="00C5567E">
        <w:t>with a group</w:t>
      </w:r>
      <w:r w:rsidR="002E441D">
        <w:t xml:space="preserve"> of time/frequency/preamble resources</w:t>
      </w:r>
      <w:r w:rsidR="00B94CC6">
        <w:t>, which would indicate directly to the receiving TRP which TRP and/or beam to use for fast</w:t>
      </w:r>
      <w:r w:rsidR="006B5E70">
        <w:t xml:space="preserve"> RAR transmission</w:t>
      </w:r>
      <w:r w:rsidR="002E441D">
        <w:t>.</w:t>
      </w:r>
    </w:p>
    <w:p w:rsidR="006506EE" w:rsidRDefault="0022556B" w:rsidP="004A4BD5">
      <w:pPr>
        <w:adjustRightInd/>
        <w:snapToGrid w:val="0"/>
        <w:spacing w:after="120" w:line="22" w:lineRule="atLeast"/>
        <w:jc w:val="both"/>
      </w:pPr>
      <w:r>
        <w:t xml:space="preserve">Connected mode UEs could be configured with </w:t>
      </w:r>
      <w:r w:rsidR="00C5567E">
        <w:t xml:space="preserve">time/frequency </w:t>
      </w:r>
      <w:r>
        <w:t>resources</w:t>
      </w:r>
      <w:r w:rsidR="00C5567E">
        <w:t xml:space="preserve"> for random access</w:t>
      </w:r>
      <w:r>
        <w:t xml:space="preserve"> additional to those defined for idle UEs in the UL STIs. However, connected mode UEs could also be configured to share the resources in the UL STIs with idle UEs. </w:t>
      </w:r>
      <w:r w:rsidR="00A57D7C">
        <w:t xml:space="preserve">Therefore it is important to allow sufficient configurability in the </w:t>
      </w:r>
      <w:r w:rsidR="00C5567E">
        <w:t>set of preambles</w:t>
      </w:r>
      <w:r w:rsidR="00A57D7C">
        <w:t xml:space="preserve"> used by idle UEs. </w:t>
      </w:r>
      <w:r w:rsidR="00C5567E">
        <w:t xml:space="preserve">In LTE, the set of preambles available for idle mode UEs can be configured between all 64 preambles </w:t>
      </w:r>
      <w:r w:rsidR="006B5E70">
        <w:t>to</w:t>
      </w:r>
      <w:r w:rsidR="00C5567E">
        <w:t xml:space="preserve"> only 4 of all 64 UEs. Such flexibility is important also in NR, not only to allow for efficient connected mode random access, but also for forward compatibility.</w:t>
      </w:r>
    </w:p>
    <w:p w:rsidR="00001664" w:rsidRDefault="00C5567E" w:rsidP="004A4BD5">
      <w:pPr>
        <w:adjustRightInd/>
        <w:snapToGrid w:val="0"/>
        <w:spacing w:afterLines="50" w:line="22" w:lineRule="atLeast"/>
        <w:jc w:val="both"/>
        <w:rPr>
          <w:b/>
          <w:i/>
        </w:rPr>
      </w:pPr>
      <w:r w:rsidRPr="00910DF5">
        <w:rPr>
          <w:b/>
          <w:i/>
        </w:rPr>
        <w:t>Proposal</w:t>
      </w:r>
      <w:r w:rsidRPr="00910DF5">
        <w:rPr>
          <w:rFonts w:hint="eastAsia"/>
          <w:b/>
          <w:i/>
        </w:rPr>
        <w:t xml:space="preserve"> </w:t>
      </w:r>
      <w:r>
        <w:rPr>
          <w:b/>
          <w:i/>
        </w:rPr>
        <w:t>7</w:t>
      </w:r>
      <w:r w:rsidRPr="00910DF5">
        <w:rPr>
          <w:b/>
          <w:i/>
        </w:rPr>
        <w:t>:</w:t>
      </w:r>
      <w:r w:rsidRPr="00910DF5">
        <w:rPr>
          <w:rFonts w:hint="eastAsia"/>
          <w:b/>
          <w:i/>
        </w:rPr>
        <w:t xml:space="preserve"> </w:t>
      </w:r>
      <w:r w:rsidR="00133880">
        <w:rPr>
          <w:b/>
          <w:i/>
        </w:rPr>
        <w:t>RAN1 should study random access for connected mode UEs, based on RS for connected mode mobility</w:t>
      </w:r>
      <w:r>
        <w:rPr>
          <w:b/>
          <w:i/>
        </w:rPr>
        <w:t>.</w:t>
      </w:r>
    </w:p>
    <w:p w:rsidR="00C5567E" w:rsidRPr="001A29FE" w:rsidRDefault="00133880" w:rsidP="004A4BD5">
      <w:pPr>
        <w:adjustRightInd/>
        <w:snapToGrid w:val="0"/>
        <w:spacing w:afterLines="50" w:line="276" w:lineRule="auto"/>
        <w:jc w:val="both"/>
      </w:pPr>
      <w:r w:rsidRPr="00910DF5">
        <w:rPr>
          <w:b/>
          <w:i/>
        </w:rPr>
        <w:t>Proposal</w:t>
      </w:r>
      <w:r w:rsidRPr="00910DF5">
        <w:rPr>
          <w:rFonts w:hint="eastAsia"/>
          <w:b/>
          <w:i/>
        </w:rPr>
        <w:t xml:space="preserve"> </w:t>
      </w:r>
      <w:r>
        <w:rPr>
          <w:b/>
          <w:i/>
        </w:rPr>
        <w:t>8</w:t>
      </w:r>
      <w:r w:rsidRPr="00910DF5">
        <w:rPr>
          <w:b/>
          <w:i/>
        </w:rPr>
        <w:t>:</w:t>
      </w:r>
      <w:r w:rsidRPr="00910DF5">
        <w:rPr>
          <w:rFonts w:hint="eastAsia"/>
          <w:b/>
          <w:i/>
        </w:rPr>
        <w:t xml:space="preserve"> </w:t>
      </w:r>
      <w:r>
        <w:rPr>
          <w:b/>
          <w:i/>
        </w:rPr>
        <w:t>The group of preambles available to idle mode UEs should be configurable, with at least the same level of flexibility as in LTE.</w:t>
      </w:r>
    </w:p>
    <w:p w:rsidR="00F1510A" w:rsidRDefault="00F1510A" w:rsidP="00713CC9">
      <w:pPr>
        <w:pStyle w:val="Heading2"/>
        <w:numPr>
          <w:ilvl w:val="0"/>
          <w:numId w:val="43"/>
        </w:numPr>
        <w:rPr>
          <w:lang w:eastAsia="zh-CN"/>
        </w:rPr>
      </w:pPr>
      <w:r>
        <w:rPr>
          <w:lang w:eastAsia="zh-CN"/>
        </w:rPr>
        <w:t>Conclusions</w:t>
      </w:r>
    </w:p>
    <w:p w:rsidR="00897F2F" w:rsidRDefault="008E426D" w:rsidP="00897F2F">
      <w:pPr>
        <w:spacing w:line="240" w:lineRule="auto"/>
      </w:pPr>
      <w:r>
        <w:t>The f</w:t>
      </w:r>
      <w:r w:rsidR="00D0360C">
        <w:t>ollowing proposals have been made:</w:t>
      </w:r>
      <w:r w:rsidR="00A508F9">
        <w:rPr>
          <w:rFonts w:hint="eastAsia"/>
        </w:rPr>
        <w:t xml:space="preserve"> </w:t>
      </w:r>
    </w:p>
    <w:p w:rsidR="008E426D" w:rsidRPr="005F51DF" w:rsidRDefault="008E426D" w:rsidP="004A4BD5">
      <w:pPr>
        <w:pStyle w:val="Caption"/>
        <w:spacing w:line="22" w:lineRule="atLeast"/>
        <w:jc w:val="both"/>
        <w:rPr>
          <w:i/>
          <w:lang w:eastAsia="zh-CN"/>
        </w:rPr>
      </w:pPr>
      <w:r w:rsidRPr="005F51DF">
        <w:rPr>
          <w:i/>
        </w:rPr>
        <w:t>Proposal</w:t>
      </w:r>
      <w:r w:rsidRPr="005F51DF">
        <w:rPr>
          <w:rFonts w:hint="eastAsia"/>
          <w:i/>
        </w:rPr>
        <w:t xml:space="preserve"> </w:t>
      </w:r>
      <w:r>
        <w:rPr>
          <w:rFonts w:hint="eastAsia"/>
          <w:i/>
          <w:lang w:eastAsia="zh-CN"/>
        </w:rPr>
        <w:t>1</w:t>
      </w:r>
      <w:r w:rsidRPr="005F51DF">
        <w:rPr>
          <w:i/>
        </w:rPr>
        <w:t xml:space="preserve">: NR </w:t>
      </w:r>
      <w:r>
        <w:rPr>
          <w:i/>
        </w:rPr>
        <w:t>random</w:t>
      </w:r>
      <w:r w:rsidRPr="005F51DF">
        <w:rPr>
          <w:i/>
        </w:rPr>
        <w:t xml:space="preserve"> access </w:t>
      </w:r>
      <w:r>
        <w:rPr>
          <w:i/>
        </w:rPr>
        <w:t>makes use of</w:t>
      </w:r>
      <w:r w:rsidRPr="005F51DF">
        <w:rPr>
          <w:i/>
        </w:rPr>
        <w:t xml:space="preserve"> Rx/Tx reciprocity</w:t>
      </w:r>
      <w:r>
        <w:rPr>
          <w:i/>
        </w:rPr>
        <w:t>,</w:t>
      </w:r>
      <w:r w:rsidRPr="005F51DF">
        <w:rPr>
          <w:i/>
        </w:rPr>
        <w:t xml:space="preserve"> </w:t>
      </w:r>
      <w:r>
        <w:rPr>
          <w:i/>
        </w:rPr>
        <w:t>when</w:t>
      </w:r>
      <w:r w:rsidRPr="005F51DF">
        <w:rPr>
          <w:i/>
        </w:rPr>
        <w:t xml:space="preserve"> available at </w:t>
      </w:r>
      <w:r w:rsidRPr="005F51DF">
        <w:rPr>
          <w:rFonts w:hint="eastAsia"/>
          <w:i/>
        </w:rPr>
        <w:t xml:space="preserve">TRP and/or </w:t>
      </w:r>
      <w:r w:rsidRPr="005F51DF">
        <w:rPr>
          <w:i/>
        </w:rPr>
        <w:t>UE</w:t>
      </w:r>
      <w:r>
        <w:rPr>
          <w:i/>
        </w:rPr>
        <w:t>, to reduce the need for beam sweeping</w:t>
      </w:r>
      <w:r w:rsidRPr="005F51DF">
        <w:rPr>
          <w:rFonts w:hint="eastAsia"/>
          <w:i/>
        </w:rPr>
        <w:t>.</w:t>
      </w:r>
    </w:p>
    <w:p w:rsidR="008E426D" w:rsidRDefault="008E426D" w:rsidP="004A4BD5">
      <w:pPr>
        <w:pStyle w:val="Caption"/>
        <w:spacing w:line="22" w:lineRule="atLeast"/>
        <w:jc w:val="both"/>
        <w:rPr>
          <w:i/>
        </w:rPr>
      </w:pPr>
      <w:r w:rsidRPr="005F51DF">
        <w:rPr>
          <w:i/>
        </w:rPr>
        <w:t>Proposal</w:t>
      </w:r>
      <w:r w:rsidRPr="005F51DF">
        <w:rPr>
          <w:rFonts w:hint="eastAsia"/>
          <w:i/>
        </w:rPr>
        <w:t xml:space="preserve"> </w:t>
      </w:r>
      <w:r>
        <w:rPr>
          <w:rFonts w:hint="eastAsia"/>
          <w:i/>
          <w:lang w:eastAsia="zh-CN"/>
        </w:rPr>
        <w:t>2</w:t>
      </w:r>
      <w:r w:rsidRPr="005F51DF">
        <w:rPr>
          <w:i/>
        </w:rPr>
        <w:t xml:space="preserve">: </w:t>
      </w:r>
      <w:r>
        <w:rPr>
          <w:i/>
        </w:rPr>
        <w:t>NR initial access should support</w:t>
      </w:r>
      <w:r>
        <w:rPr>
          <w:rFonts w:hint="eastAsia"/>
          <w:i/>
          <w:lang w:eastAsia="zh-CN"/>
        </w:rPr>
        <w:t xml:space="preserve"> </w:t>
      </w:r>
      <w:r>
        <w:rPr>
          <w:i/>
          <w:lang w:eastAsia="zh-CN"/>
        </w:rPr>
        <w:t>random</w:t>
      </w:r>
      <w:r w:rsidRPr="005F51DF">
        <w:rPr>
          <w:rFonts w:hint="eastAsia"/>
          <w:i/>
        </w:rPr>
        <w:t xml:space="preserve"> access </w:t>
      </w:r>
      <w:r>
        <w:rPr>
          <w:rFonts w:hint="eastAsia"/>
          <w:i/>
          <w:lang w:eastAsia="zh-CN"/>
        </w:rPr>
        <w:t>also</w:t>
      </w:r>
      <w:r w:rsidRPr="005F51DF">
        <w:rPr>
          <w:rFonts w:hint="eastAsia"/>
          <w:i/>
        </w:rPr>
        <w:t xml:space="preserve"> </w:t>
      </w:r>
      <w:r>
        <w:rPr>
          <w:i/>
        </w:rPr>
        <w:t>without</w:t>
      </w:r>
      <w:r w:rsidRPr="005F51DF">
        <w:rPr>
          <w:rFonts w:hint="eastAsia"/>
          <w:i/>
        </w:rPr>
        <w:t xml:space="preserve"> Tx/Rx reciprocity within the same framework as</w:t>
      </w:r>
      <w:r>
        <w:rPr>
          <w:i/>
        </w:rPr>
        <w:t xml:space="preserve"> with</w:t>
      </w:r>
      <w:r w:rsidRPr="005F51DF">
        <w:rPr>
          <w:rFonts w:hint="eastAsia"/>
          <w:i/>
        </w:rPr>
        <w:t xml:space="preserve"> Tx/Rx reciprocity.</w:t>
      </w:r>
    </w:p>
    <w:p w:rsidR="008E426D" w:rsidRPr="00910DF5" w:rsidRDefault="008E426D" w:rsidP="004A4BD5">
      <w:pPr>
        <w:adjustRightInd/>
        <w:snapToGrid w:val="0"/>
        <w:spacing w:afterLines="50" w:line="22" w:lineRule="atLeast"/>
        <w:jc w:val="both"/>
        <w:rPr>
          <w:b/>
          <w:i/>
        </w:rPr>
      </w:pPr>
      <w:r w:rsidRPr="00910DF5">
        <w:rPr>
          <w:b/>
          <w:i/>
        </w:rPr>
        <w:lastRenderedPageBreak/>
        <w:t>Proposal</w:t>
      </w:r>
      <w:r w:rsidRPr="00910DF5">
        <w:rPr>
          <w:rFonts w:hint="eastAsia"/>
          <w:b/>
          <w:i/>
        </w:rPr>
        <w:t xml:space="preserve"> </w:t>
      </w:r>
      <w:r>
        <w:rPr>
          <w:rFonts w:hint="eastAsia"/>
          <w:b/>
          <w:i/>
        </w:rPr>
        <w:t>3</w:t>
      </w:r>
      <w:r w:rsidRPr="00910DF5">
        <w:rPr>
          <w:b/>
          <w:i/>
        </w:rPr>
        <w:t>:</w:t>
      </w:r>
      <w:r w:rsidRPr="00910DF5">
        <w:rPr>
          <w:rFonts w:hint="eastAsia"/>
          <w:b/>
          <w:i/>
        </w:rPr>
        <w:t xml:space="preserve"> TRP should </w:t>
      </w:r>
      <w:r w:rsidRPr="00910DF5">
        <w:rPr>
          <w:b/>
          <w:i/>
        </w:rPr>
        <w:t>provide</w:t>
      </w:r>
      <w:r w:rsidRPr="00910DF5">
        <w:rPr>
          <w:rFonts w:hint="eastAsia"/>
          <w:b/>
          <w:i/>
        </w:rPr>
        <w:t xml:space="preserve"> information to </w:t>
      </w:r>
      <w:r w:rsidRPr="00910DF5">
        <w:rPr>
          <w:b/>
          <w:i/>
        </w:rPr>
        <w:t>assist</w:t>
      </w:r>
      <w:r w:rsidRPr="00910DF5">
        <w:rPr>
          <w:rFonts w:hint="eastAsia"/>
          <w:b/>
          <w:i/>
        </w:rPr>
        <w:t xml:space="preserve"> UE to determine UL SB</w:t>
      </w:r>
      <w:r>
        <w:rPr>
          <w:b/>
          <w:i/>
        </w:rPr>
        <w:t>(s)</w:t>
      </w:r>
      <w:r w:rsidRPr="00910DF5">
        <w:rPr>
          <w:rFonts w:hint="eastAsia"/>
          <w:b/>
          <w:i/>
        </w:rPr>
        <w:t xml:space="preserve"> for </w:t>
      </w:r>
      <w:r w:rsidRPr="00910DF5">
        <w:rPr>
          <w:b/>
          <w:i/>
        </w:rPr>
        <w:t>preamble</w:t>
      </w:r>
      <w:r w:rsidRPr="00910DF5">
        <w:rPr>
          <w:rFonts w:hint="eastAsia"/>
          <w:b/>
          <w:i/>
        </w:rPr>
        <w:t xml:space="preserve"> transmission</w:t>
      </w:r>
      <w:r>
        <w:rPr>
          <w:b/>
          <w:i/>
        </w:rPr>
        <w:t>, e.g. in SI</w:t>
      </w:r>
      <w:r w:rsidRPr="00910DF5">
        <w:rPr>
          <w:rFonts w:hint="eastAsia"/>
          <w:b/>
          <w:i/>
        </w:rPr>
        <w:t>.</w:t>
      </w:r>
    </w:p>
    <w:p w:rsidR="008E426D" w:rsidRDefault="008E426D" w:rsidP="004A4BD5">
      <w:pPr>
        <w:adjustRightInd/>
        <w:snapToGrid w:val="0"/>
        <w:spacing w:afterLines="50" w:line="22" w:lineRule="atLeast"/>
        <w:jc w:val="both"/>
        <w:rPr>
          <w:b/>
          <w:i/>
        </w:rPr>
      </w:pPr>
      <w:r w:rsidRPr="00910DF5">
        <w:rPr>
          <w:b/>
          <w:i/>
        </w:rPr>
        <w:t>Proposal</w:t>
      </w:r>
      <w:r w:rsidRPr="00910DF5">
        <w:rPr>
          <w:rFonts w:hint="eastAsia"/>
          <w:b/>
          <w:i/>
        </w:rPr>
        <w:t xml:space="preserve"> </w:t>
      </w:r>
      <w:r>
        <w:rPr>
          <w:rFonts w:hint="eastAsia"/>
          <w:b/>
          <w:i/>
        </w:rPr>
        <w:t>4</w:t>
      </w:r>
      <w:r w:rsidRPr="00910DF5">
        <w:rPr>
          <w:b/>
          <w:i/>
        </w:rPr>
        <w:t>:</w:t>
      </w:r>
      <w:r w:rsidRPr="00910DF5">
        <w:rPr>
          <w:rFonts w:hint="eastAsia"/>
          <w:b/>
          <w:i/>
        </w:rPr>
        <w:t xml:space="preserve"> </w:t>
      </w:r>
      <w:r>
        <w:rPr>
          <w:rFonts w:hint="eastAsia"/>
          <w:b/>
          <w:i/>
        </w:rPr>
        <w:t xml:space="preserve">NR should support multiple </w:t>
      </w:r>
      <w:r>
        <w:rPr>
          <w:b/>
          <w:i/>
        </w:rPr>
        <w:t>preamble</w:t>
      </w:r>
      <w:r>
        <w:rPr>
          <w:rFonts w:hint="eastAsia"/>
          <w:b/>
          <w:i/>
        </w:rPr>
        <w:t xml:space="preserve"> transmission before RAR is received</w:t>
      </w:r>
    </w:p>
    <w:p w:rsidR="008E426D" w:rsidRDefault="008E426D" w:rsidP="004A4BD5">
      <w:pPr>
        <w:adjustRightInd/>
        <w:snapToGrid w:val="0"/>
        <w:spacing w:afterLines="50" w:line="22" w:lineRule="atLeast"/>
        <w:jc w:val="both"/>
        <w:rPr>
          <w:b/>
          <w:i/>
        </w:rPr>
      </w:pPr>
      <w:r w:rsidRPr="00910DF5">
        <w:rPr>
          <w:b/>
          <w:i/>
        </w:rPr>
        <w:t>Proposal</w:t>
      </w:r>
      <w:r w:rsidRPr="00910DF5">
        <w:rPr>
          <w:rFonts w:hint="eastAsia"/>
          <w:b/>
          <w:i/>
        </w:rPr>
        <w:t xml:space="preserve"> </w:t>
      </w:r>
      <w:r>
        <w:rPr>
          <w:rFonts w:hint="eastAsia"/>
          <w:b/>
          <w:i/>
        </w:rPr>
        <w:t>5</w:t>
      </w:r>
      <w:r w:rsidRPr="00910DF5">
        <w:rPr>
          <w:b/>
          <w:i/>
        </w:rPr>
        <w:t>:</w:t>
      </w:r>
      <w:r w:rsidRPr="00910DF5">
        <w:rPr>
          <w:rFonts w:hint="eastAsia"/>
          <w:b/>
          <w:i/>
        </w:rPr>
        <w:t xml:space="preserve"> </w:t>
      </w:r>
      <w:r>
        <w:rPr>
          <w:rFonts w:hint="eastAsia"/>
          <w:b/>
          <w:i/>
        </w:rPr>
        <w:t>Open loop, close</w:t>
      </w:r>
      <w:r>
        <w:rPr>
          <w:b/>
          <w:i/>
        </w:rPr>
        <w:t>d</w:t>
      </w:r>
      <w:r>
        <w:rPr>
          <w:rFonts w:hint="eastAsia"/>
          <w:b/>
          <w:i/>
        </w:rPr>
        <w:t xml:space="preserve"> loop and hybrid scheme</w:t>
      </w:r>
      <w:r>
        <w:rPr>
          <w:b/>
          <w:i/>
        </w:rPr>
        <w:t>s</w:t>
      </w:r>
      <w:r>
        <w:rPr>
          <w:rFonts w:hint="eastAsia"/>
          <w:b/>
          <w:i/>
        </w:rPr>
        <w:t xml:space="preserve"> for RAR transmission should be studied by RAN1.</w:t>
      </w:r>
    </w:p>
    <w:p w:rsidR="008E426D" w:rsidRDefault="008E426D" w:rsidP="004A4BD5">
      <w:pPr>
        <w:adjustRightInd/>
        <w:snapToGrid w:val="0"/>
        <w:spacing w:afterLines="50" w:line="22" w:lineRule="atLeast"/>
        <w:jc w:val="both"/>
        <w:rPr>
          <w:b/>
          <w:i/>
        </w:rPr>
      </w:pPr>
      <w:r w:rsidRPr="00910DF5">
        <w:rPr>
          <w:b/>
          <w:i/>
        </w:rPr>
        <w:t>Proposal</w:t>
      </w:r>
      <w:r w:rsidRPr="00910DF5">
        <w:rPr>
          <w:rFonts w:hint="eastAsia"/>
          <w:b/>
          <w:i/>
        </w:rPr>
        <w:t xml:space="preserve"> </w:t>
      </w:r>
      <w:r>
        <w:rPr>
          <w:rFonts w:hint="eastAsia"/>
          <w:b/>
          <w:i/>
        </w:rPr>
        <w:t>6</w:t>
      </w:r>
      <w:r w:rsidRPr="00910DF5">
        <w:rPr>
          <w:b/>
          <w:i/>
        </w:rPr>
        <w:t>:</w:t>
      </w:r>
      <w:r w:rsidRPr="00910DF5">
        <w:rPr>
          <w:rFonts w:hint="eastAsia"/>
          <w:b/>
          <w:i/>
        </w:rPr>
        <w:t xml:space="preserve"> </w:t>
      </w:r>
      <w:r>
        <w:rPr>
          <w:b/>
          <w:i/>
        </w:rPr>
        <w:t>The RAR should indicate to which UL SB and UL STI it corresponds.</w:t>
      </w:r>
    </w:p>
    <w:p w:rsidR="008E426D" w:rsidRDefault="008E426D" w:rsidP="004A4BD5">
      <w:pPr>
        <w:adjustRightInd/>
        <w:snapToGrid w:val="0"/>
        <w:spacing w:afterLines="50" w:line="22" w:lineRule="atLeast"/>
        <w:jc w:val="both"/>
        <w:rPr>
          <w:b/>
          <w:i/>
        </w:rPr>
      </w:pPr>
      <w:r w:rsidRPr="00910DF5">
        <w:rPr>
          <w:b/>
          <w:i/>
        </w:rPr>
        <w:t>Proposal</w:t>
      </w:r>
      <w:r w:rsidRPr="00910DF5">
        <w:rPr>
          <w:rFonts w:hint="eastAsia"/>
          <w:b/>
          <w:i/>
        </w:rPr>
        <w:t xml:space="preserve"> </w:t>
      </w:r>
      <w:r>
        <w:rPr>
          <w:b/>
          <w:i/>
        </w:rPr>
        <w:t>7</w:t>
      </w:r>
      <w:r w:rsidRPr="00910DF5">
        <w:rPr>
          <w:b/>
          <w:i/>
        </w:rPr>
        <w:t>:</w:t>
      </w:r>
      <w:r w:rsidRPr="00910DF5">
        <w:rPr>
          <w:rFonts w:hint="eastAsia"/>
          <w:b/>
          <w:i/>
        </w:rPr>
        <w:t xml:space="preserve"> </w:t>
      </w:r>
      <w:r>
        <w:rPr>
          <w:b/>
          <w:i/>
        </w:rPr>
        <w:t>RAN1 should study random access for connected mode UEs, based on RS for connected mode mobility.</w:t>
      </w:r>
    </w:p>
    <w:p w:rsidR="008E426D" w:rsidRPr="001A29FE" w:rsidRDefault="008E426D" w:rsidP="004A4BD5">
      <w:pPr>
        <w:adjustRightInd/>
        <w:snapToGrid w:val="0"/>
        <w:spacing w:afterLines="50" w:line="22" w:lineRule="atLeast"/>
        <w:jc w:val="both"/>
      </w:pPr>
      <w:r w:rsidRPr="00910DF5">
        <w:rPr>
          <w:b/>
          <w:i/>
        </w:rPr>
        <w:t>Proposal</w:t>
      </w:r>
      <w:r w:rsidRPr="00910DF5">
        <w:rPr>
          <w:rFonts w:hint="eastAsia"/>
          <w:b/>
          <w:i/>
        </w:rPr>
        <w:t xml:space="preserve"> </w:t>
      </w:r>
      <w:r>
        <w:rPr>
          <w:b/>
          <w:i/>
        </w:rPr>
        <w:t>8</w:t>
      </w:r>
      <w:r w:rsidRPr="00910DF5">
        <w:rPr>
          <w:b/>
          <w:i/>
        </w:rPr>
        <w:t>:</w:t>
      </w:r>
      <w:r w:rsidRPr="00910DF5">
        <w:rPr>
          <w:rFonts w:hint="eastAsia"/>
          <w:b/>
          <w:i/>
        </w:rPr>
        <w:t xml:space="preserve"> </w:t>
      </w:r>
      <w:r>
        <w:rPr>
          <w:b/>
          <w:i/>
        </w:rPr>
        <w:t>The group of preambles available to idle mode UEs should be configurable, with at least the same level of flexibility as in LTE.</w:t>
      </w:r>
    </w:p>
    <w:p w:rsidR="00A569A4" w:rsidRDefault="00A569A4" w:rsidP="00F1510A">
      <w:pPr>
        <w:pStyle w:val="Heading2"/>
        <w:rPr>
          <w:b/>
        </w:rPr>
      </w:pPr>
      <w:r>
        <w:t>References</w:t>
      </w:r>
    </w:p>
    <w:p w:rsidR="009E555F" w:rsidRDefault="004A4BD5" w:rsidP="004A4BD5">
      <w:pPr>
        <w:pStyle w:val="ListParagraph"/>
        <w:numPr>
          <w:ilvl w:val="0"/>
          <w:numId w:val="19"/>
        </w:numPr>
        <w:spacing w:line="264" w:lineRule="auto"/>
        <w:ind w:left="432" w:firstLineChars="0"/>
        <w:jc w:val="both"/>
        <w:rPr>
          <w:iCs/>
          <w:szCs w:val="20"/>
        </w:rPr>
      </w:pPr>
      <w:bookmarkStart w:id="4" w:name="_Ref457294930"/>
      <w:bookmarkStart w:id="5" w:name="OLE_LINK3"/>
      <w:bookmarkStart w:id="6" w:name="OLE_LINK4"/>
      <w:bookmarkStart w:id="7" w:name="_Ref449620942"/>
      <w:r>
        <w:rPr>
          <w:iCs/>
          <w:szCs w:val="20"/>
        </w:rPr>
        <w:t xml:space="preserve">3GPP </w:t>
      </w:r>
      <w:r w:rsidR="009E555F" w:rsidRPr="00DE115E">
        <w:rPr>
          <w:iCs/>
          <w:szCs w:val="20"/>
        </w:rPr>
        <w:t xml:space="preserve">TR 38.913, </w:t>
      </w:r>
      <w:r w:rsidR="009E555F">
        <w:rPr>
          <w:iCs/>
          <w:szCs w:val="20"/>
        </w:rPr>
        <w:t>“</w:t>
      </w:r>
      <w:r w:rsidR="009E555F" w:rsidRPr="00DE115E">
        <w:rPr>
          <w:iCs/>
          <w:szCs w:val="20"/>
        </w:rPr>
        <w:t>Study on Scenarios and Requirements for Next Generation Access Technologies</w:t>
      </w:r>
      <w:r w:rsidR="009E555F">
        <w:rPr>
          <w:iCs/>
          <w:szCs w:val="20"/>
        </w:rPr>
        <w:t>,” V0.3.0, 2016-03</w:t>
      </w:r>
      <w:bookmarkEnd w:id="4"/>
    </w:p>
    <w:bookmarkEnd w:id="5"/>
    <w:bookmarkEnd w:id="6"/>
    <w:p w:rsidR="00391673" w:rsidRDefault="004A4BD5" w:rsidP="004A4BD5">
      <w:pPr>
        <w:pStyle w:val="ListParagraph"/>
        <w:numPr>
          <w:ilvl w:val="0"/>
          <w:numId w:val="19"/>
        </w:numPr>
        <w:spacing w:line="264" w:lineRule="auto"/>
        <w:ind w:left="432" w:firstLineChars="0"/>
        <w:rPr>
          <w:iCs/>
          <w:szCs w:val="20"/>
        </w:rPr>
      </w:pPr>
      <w:r>
        <w:rPr>
          <w:iCs/>
          <w:szCs w:val="20"/>
        </w:rPr>
        <w:t xml:space="preserve">3GPP </w:t>
      </w:r>
      <w:r w:rsidR="00991963" w:rsidRPr="00FD6B97">
        <w:rPr>
          <w:iCs/>
          <w:szCs w:val="20"/>
        </w:rPr>
        <w:t>Chairman’s notes RAN1#8</w:t>
      </w:r>
      <w:bookmarkEnd w:id="7"/>
      <w:r w:rsidR="00AD5EB6">
        <w:rPr>
          <w:iCs/>
          <w:szCs w:val="20"/>
        </w:rPr>
        <w:t>6, 2016-08</w:t>
      </w:r>
    </w:p>
    <w:p w:rsidR="008D3EF6" w:rsidRDefault="004A4BD5" w:rsidP="004A4BD5">
      <w:pPr>
        <w:pStyle w:val="ListParagraph"/>
        <w:numPr>
          <w:ilvl w:val="0"/>
          <w:numId w:val="19"/>
        </w:numPr>
        <w:spacing w:line="264" w:lineRule="auto"/>
        <w:ind w:left="432" w:firstLineChars="0"/>
        <w:rPr>
          <w:iCs/>
          <w:szCs w:val="20"/>
        </w:rPr>
      </w:pPr>
      <w:bookmarkStart w:id="8" w:name="_Ref458759106"/>
      <w:bookmarkStart w:id="9" w:name="_Ref458757252"/>
      <w:r>
        <w:rPr>
          <w:iCs/>
          <w:szCs w:val="20"/>
        </w:rPr>
        <w:t xml:space="preserve">3GPP </w:t>
      </w:r>
      <w:r w:rsidR="00E43702">
        <w:t>R1-166417</w:t>
      </w:r>
      <w:r w:rsidR="008D3EF6" w:rsidRPr="0047012A">
        <w:rPr>
          <w:rFonts w:hint="eastAsia"/>
          <w:iCs/>
          <w:szCs w:val="20"/>
        </w:rPr>
        <w:t xml:space="preserve">, </w:t>
      </w:r>
      <w:r w:rsidR="008D3EF6" w:rsidRPr="0047012A">
        <w:rPr>
          <w:iCs/>
          <w:szCs w:val="20"/>
        </w:rPr>
        <w:t>“</w:t>
      </w:r>
      <w:r w:rsidR="00E43702" w:rsidRPr="00E43702">
        <w:rPr>
          <w:iCs/>
          <w:szCs w:val="20"/>
        </w:rPr>
        <w:t>Overview of NR Initial Access</w:t>
      </w:r>
      <w:r w:rsidR="008D3EF6" w:rsidRPr="0047012A">
        <w:rPr>
          <w:iCs/>
          <w:szCs w:val="20"/>
        </w:rPr>
        <w:t>”</w:t>
      </w:r>
      <w:r w:rsidR="008D3EF6" w:rsidRPr="0047012A">
        <w:rPr>
          <w:rFonts w:hint="eastAsia"/>
          <w:iCs/>
          <w:szCs w:val="20"/>
        </w:rPr>
        <w:t xml:space="preserve">, </w:t>
      </w:r>
      <w:r w:rsidR="008D3EF6" w:rsidRPr="0047012A">
        <w:rPr>
          <w:iCs/>
          <w:szCs w:val="20"/>
        </w:rPr>
        <w:t>ZTE Corporation, ZTE Microelectronics</w:t>
      </w:r>
      <w:r w:rsidR="008D3EF6">
        <w:rPr>
          <w:iCs/>
          <w:szCs w:val="20"/>
        </w:rPr>
        <w:t>, RAN1#86, Aug 2016</w:t>
      </w:r>
      <w:bookmarkEnd w:id="8"/>
    </w:p>
    <w:p w:rsidR="00905828" w:rsidRDefault="004A4BD5" w:rsidP="004A4BD5">
      <w:pPr>
        <w:pStyle w:val="ListParagraph"/>
        <w:numPr>
          <w:ilvl w:val="0"/>
          <w:numId w:val="19"/>
        </w:numPr>
        <w:spacing w:line="264" w:lineRule="auto"/>
        <w:ind w:left="432" w:firstLineChars="0"/>
        <w:jc w:val="both"/>
        <w:rPr>
          <w:iCs/>
          <w:szCs w:val="20"/>
        </w:rPr>
      </w:pPr>
      <w:bookmarkStart w:id="10" w:name="_Ref458761918"/>
      <w:bookmarkStart w:id="11" w:name="_Ref462839201"/>
      <w:r>
        <w:rPr>
          <w:iCs/>
          <w:szCs w:val="20"/>
        </w:rPr>
        <w:t xml:space="preserve">3GPP </w:t>
      </w:r>
      <w:r w:rsidR="00E43702">
        <w:t>R1-166419</w:t>
      </w:r>
      <w:r w:rsidR="00905828" w:rsidRPr="00D41418">
        <w:rPr>
          <w:rFonts w:hint="eastAsia"/>
          <w:iCs/>
          <w:szCs w:val="20"/>
        </w:rPr>
        <w:t xml:space="preserve">, </w:t>
      </w:r>
      <w:r w:rsidR="00905828" w:rsidRPr="00D41418">
        <w:rPr>
          <w:iCs/>
          <w:szCs w:val="20"/>
        </w:rPr>
        <w:t>“</w:t>
      </w:r>
      <w:r w:rsidR="00E43702" w:rsidRPr="00E43702">
        <w:rPr>
          <w:iCs/>
          <w:szCs w:val="20"/>
        </w:rPr>
        <w:t>Beamformed Random Access in NR</w:t>
      </w:r>
      <w:r w:rsidR="00905828" w:rsidRPr="00D41418">
        <w:rPr>
          <w:iCs/>
          <w:szCs w:val="20"/>
        </w:rPr>
        <w:t>”</w:t>
      </w:r>
      <w:r w:rsidR="00905828" w:rsidRPr="00D41418">
        <w:rPr>
          <w:rFonts w:hint="eastAsia"/>
          <w:iCs/>
          <w:szCs w:val="20"/>
        </w:rPr>
        <w:t xml:space="preserve">, </w:t>
      </w:r>
      <w:bookmarkEnd w:id="10"/>
      <w:r w:rsidR="00E43702" w:rsidRPr="0047012A">
        <w:rPr>
          <w:iCs/>
          <w:szCs w:val="20"/>
        </w:rPr>
        <w:t>ZTE Corporation, ZTE Microelectronics</w:t>
      </w:r>
      <w:r w:rsidR="00E43702">
        <w:rPr>
          <w:iCs/>
          <w:szCs w:val="20"/>
        </w:rPr>
        <w:t>, RAN1#86, Aug 2016</w:t>
      </w:r>
      <w:bookmarkEnd w:id="11"/>
    </w:p>
    <w:p w:rsidR="00496CF4" w:rsidRDefault="004A4BD5" w:rsidP="004A4BD5">
      <w:pPr>
        <w:pStyle w:val="ListParagraph"/>
        <w:numPr>
          <w:ilvl w:val="0"/>
          <w:numId w:val="19"/>
        </w:numPr>
        <w:spacing w:line="264" w:lineRule="auto"/>
        <w:ind w:left="432" w:firstLineChars="0"/>
        <w:rPr>
          <w:iCs/>
          <w:szCs w:val="20"/>
        </w:rPr>
      </w:pPr>
      <w:r>
        <w:rPr>
          <w:iCs/>
          <w:szCs w:val="20"/>
        </w:rPr>
        <w:t xml:space="preserve">3GPP </w:t>
      </w:r>
      <w:r w:rsidR="00496CF4" w:rsidRPr="00701409">
        <w:rPr>
          <w:iCs/>
          <w:szCs w:val="20"/>
        </w:rPr>
        <w:t>R1-16</w:t>
      </w:r>
      <w:r w:rsidR="00600C93">
        <w:rPr>
          <w:iCs/>
          <w:szCs w:val="20"/>
        </w:rPr>
        <w:t>08966</w:t>
      </w:r>
      <w:r w:rsidR="00496CF4">
        <w:rPr>
          <w:rFonts w:hint="eastAsia"/>
          <w:iCs/>
          <w:szCs w:val="20"/>
        </w:rPr>
        <w:t xml:space="preserve">, </w:t>
      </w:r>
      <w:r w:rsidR="00496CF4">
        <w:rPr>
          <w:iCs/>
          <w:szCs w:val="20"/>
        </w:rPr>
        <w:t>“</w:t>
      </w:r>
      <w:r w:rsidR="00600C93" w:rsidRPr="00600C93">
        <w:rPr>
          <w:iCs/>
          <w:szCs w:val="20"/>
        </w:rPr>
        <w:t>Considerations on sweeping time interval in NR</w:t>
      </w:r>
      <w:r w:rsidR="00496CF4">
        <w:rPr>
          <w:iCs/>
          <w:szCs w:val="20"/>
        </w:rPr>
        <w:t>”</w:t>
      </w:r>
      <w:r w:rsidR="00496CF4">
        <w:rPr>
          <w:rFonts w:hint="eastAsia"/>
          <w:iCs/>
          <w:szCs w:val="20"/>
        </w:rPr>
        <w:t xml:space="preserve">, </w:t>
      </w:r>
      <w:bookmarkStart w:id="12" w:name="OLE_LINK1"/>
      <w:r w:rsidR="00496CF4">
        <w:rPr>
          <w:iCs/>
          <w:szCs w:val="20"/>
        </w:rPr>
        <w:t>ZTE</w:t>
      </w:r>
      <w:r w:rsidR="00496CF4">
        <w:rPr>
          <w:rFonts w:hint="eastAsia"/>
          <w:iCs/>
          <w:szCs w:val="20"/>
        </w:rPr>
        <w:t xml:space="preserve"> </w:t>
      </w:r>
      <w:r w:rsidR="00496CF4" w:rsidRPr="0047012A">
        <w:rPr>
          <w:iCs/>
          <w:szCs w:val="20"/>
        </w:rPr>
        <w:t>Corporation</w:t>
      </w:r>
      <w:r w:rsidR="00600C93" w:rsidRPr="0047012A">
        <w:rPr>
          <w:iCs/>
          <w:szCs w:val="20"/>
        </w:rPr>
        <w:t>, ZTE Microelectronics</w:t>
      </w:r>
      <w:r w:rsidR="00496CF4">
        <w:rPr>
          <w:iCs/>
          <w:szCs w:val="20"/>
        </w:rPr>
        <w:t>, RAN1#86</w:t>
      </w:r>
      <w:r w:rsidR="00905828">
        <w:rPr>
          <w:rFonts w:hint="eastAsia"/>
          <w:iCs/>
          <w:szCs w:val="20"/>
        </w:rPr>
        <w:t>bis</w:t>
      </w:r>
      <w:r w:rsidR="00496CF4">
        <w:rPr>
          <w:iCs/>
          <w:szCs w:val="20"/>
        </w:rPr>
        <w:t xml:space="preserve">, </w:t>
      </w:r>
      <w:r w:rsidR="00905828">
        <w:rPr>
          <w:rFonts w:hint="eastAsia"/>
          <w:iCs/>
          <w:szCs w:val="20"/>
        </w:rPr>
        <w:t>Oct</w:t>
      </w:r>
      <w:r w:rsidR="00496CF4">
        <w:rPr>
          <w:iCs/>
          <w:szCs w:val="20"/>
        </w:rPr>
        <w:t xml:space="preserve"> 2016</w:t>
      </w:r>
      <w:bookmarkEnd w:id="9"/>
      <w:bookmarkEnd w:id="12"/>
    </w:p>
    <w:p w:rsidR="00847EDD" w:rsidRPr="00600C93" w:rsidRDefault="004A4BD5" w:rsidP="004A4BD5">
      <w:pPr>
        <w:pStyle w:val="ListParagraph"/>
        <w:numPr>
          <w:ilvl w:val="0"/>
          <w:numId w:val="19"/>
        </w:numPr>
        <w:spacing w:line="264" w:lineRule="auto"/>
        <w:ind w:left="432" w:firstLineChars="0"/>
        <w:rPr>
          <w:iCs/>
          <w:szCs w:val="20"/>
        </w:rPr>
      </w:pPr>
      <w:bookmarkStart w:id="13" w:name="_Ref462839961"/>
      <w:r>
        <w:rPr>
          <w:iCs/>
          <w:szCs w:val="20"/>
        </w:rPr>
        <w:t xml:space="preserve">3GPP </w:t>
      </w:r>
      <w:r w:rsidR="00847EDD">
        <w:t>Chairman’s notes RAN2#95, 2016-08</w:t>
      </w:r>
      <w:bookmarkEnd w:id="13"/>
    </w:p>
    <w:p w:rsidR="00600C93" w:rsidRDefault="004A4BD5" w:rsidP="004A4BD5">
      <w:pPr>
        <w:pStyle w:val="ListParagraph"/>
        <w:numPr>
          <w:ilvl w:val="0"/>
          <w:numId w:val="19"/>
        </w:numPr>
        <w:spacing w:line="264" w:lineRule="auto"/>
        <w:ind w:left="432" w:firstLineChars="0"/>
        <w:rPr>
          <w:iCs/>
          <w:szCs w:val="20"/>
        </w:rPr>
      </w:pPr>
      <w:bookmarkStart w:id="14" w:name="_Ref462842426"/>
      <w:r>
        <w:rPr>
          <w:iCs/>
          <w:szCs w:val="20"/>
        </w:rPr>
        <w:t xml:space="preserve">3GPP </w:t>
      </w:r>
      <w:r w:rsidR="00600C93" w:rsidRPr="00600C93">
        <w:rPr>
          <w:iCs/>
          <w:szCs w:val="20"/>
        </w:rPr>
        <w:t>R1-1608674</w:t>
      </w:r>
      <w:r w:rsidR="004E4C1E">
        <w:rPr>
          <w:iCs/>
          <w:szCs w:val="20"/>
        </w:rPr>
        <w:t>, “</w:t>
      </w:r>
      <w:r w:rsidR="004E4C1E" w:rsidRPr="004E4C1E">
        <w:rPr>
          <w:iCs/>
          <w:szCs w:val="20"/>
        </w:rPr>
        <w:t>Discussion on measurement related reference signal for NR-MIMO</w:t>
      </w:r>
      <w:r w:rsidR="004E4C1E">
        <w:rPr>
          <w:iCs/>
          <w:szCs w:val="20"/>
        </w:rPr>
        <w:t>”, ZTE</w:t>
      </w:r>
      <w:r w:rsidR="004E4C1E">
        <w:rPr>
          <w:rFonts w:hint="eastAsia"/>
          <w:iCs/>
          <w:szCs w:val="20"/>
        </w:rPr>
        <w:t xml:space="preserve"> </w:t>
      </w:r>
      <w:r w:rsidR="004E4C1E" w:rsidRPr="0047012A">
        <w:rPr>
          <w:iCs/>
          <w:szCs w:val="20"/>
        </w:rPr>
        <w:t>Corporation, ZTE Microelectronics</w:t>
      </w:r>
      <w:r w:rsidR="004E4C1E">
        <w:rPr>
          <w:iCs/>
          <w:szCs w:val="20"/>
        </w:rPr>
        <w:t>, RAN1#86</w:t>
      </w:r>
      <w:r w:rsidR="004E4C1E">
        <w:rPr>
          <w:rFonts w:hint="eastAsia"/>
          <w:iCs/>
          <w:szCs w:val="20"/>
        </w:rPr>
        <w:t>bis</w:t>
      </w:r>
      <w:r w:rsidR="004E4C1E">
        <w:rPr>
          <w:iCs/>
          <w:szCs w:val="20"/>
        </w:rPr>
        <w:t xml:space="preserve">, </w:t>
      </w:r>
      <w:r w:rsidR="004E4C1E">
        <w:rPr>
          <w:rFonts w:hint="eastAsia"/>
          <w:iCs/>
          <w:szCs w:val="20"/>
        </w:rPr>
        <w:t>Oct</w:t>
      </w:r>
      <w:r w:rsidR="004E4C1E">
        <w:rPr>
          <w:iCs/>
          <w:szCs w:val="20"/>
        </w:rPr>
        <w:t xml:space="preserve"> 2016</w:t>
      </w:r>
      <w:bookmarkEnd w:id="14"/>
    </w:p>
    <w:p w:rsidR="00B94CC6" w:rsidRDefault="004A4BD5" w:rsidP="004A4BD5">
      <w:pPr>
        <w:pStyle w:val="ListParagraph"/>
        <w:numPr>
          <w:ilvl w:val="0"/>
          <w:numId w:val="19"/>
        </w:numPr>
        <w:spacing w:line="264" w:lineRule="auto"/>
        <w:ind w:left="432" w:firstLineChars="0"/>
        <w:jc w:val="both"/>
        <w:rPr>
          <w:iCs/>
          <w:szCs w:val="20"/>
        </w:rPr>
      </w:pPr>
      <w:bookmarkStart w:id="15" w:name="_Ref462842588"/>
      <w:r>
        <w:rPr>
          <w:iCs/>
          <w:szCs w:val="20"/>
        </w:rPr>
        <w:t xml:space="preserve">3GPP </w:t>
      </w:r>
      <w:r w:rsidR="00B94CC6">
        <w:t>R1-166421</w:t>
      </w:r>
      <w:r w:rsidR="00B94CC6" w:rsidRPr="00D41418">
        <w:rPr>
          <w:rFonts w:hint="eastAsia"/>
          <w:iCs/>
          <w:szCs w:val="20"/>
        </w:rPr>
        <w:t xml:space="preserve">, </w:t>
      </w:r>
      <w:r w:rsidR="00B94CC6" w:rsidRPr="00D41418">
        <w:rPr>
          <w:iCs/>
          <w:szCs w:val="20"/>
        </w:rPr>
        <w:t>“</w:t>
      </w:r>
      <w:r w:rsidR="00B94CC6" w:rsidRPr="00B94CC6">
        <w:rPr>
          <w:iCs/>
          <w:szCs w:val="20"/>
        </w:rPr>
        <w:t>Multi-TRP Aspects of Random Access</w:t>
      </w:r>
      <w:r w:rsidR="00B94CC6" w:rsidRPr="00D41418">
        <w:rPr>
          <w:iCs/>
          <w:szCs w:val="20"/>
        </w:rPr>
        <w:t>”</w:t>
      </w:r>
      <w:r w:rsidR="00B94CC6" w:rsidRPr="00D41418">
        <w:rPr>
          <w:rFonts w:hint="eastAsia"/>
          <w:iCs/>
          <w:szCs w:val="20"/>
        </w:rPr>
        <w:t xml:space="preserve">, </w:t>
      </w:r>
      <w:r w:rsidR="00B94CC6" w:rsidRPr="0047012A">
        <w:rPr>
          <w:iCs/>
          <w:szCs w:val="20"/>
        </w:rPr>
        <w:t>ZTE Corporation, ZTE Microelectronics</w:t>
      </w:r>
      <w:r w:rsidR="00B94CC6">
        <w:rPr>
          <w:iCs/>
          <w:szCs w:val="20"/>
        </w:rPr>
        <w:t>, RAN1#86, Aug 2016</w:t>
      </w:r>
      <w:bookmarkEnd w:id="15"/>
    </w:p>
    <w:p w:rsidR="00B94CC6" w:rsidRDefault="004A4BD5" w:rsidP="004A4BD5">
      <w:pPr>
        <w:pStyle w:val="ListParagraph"/>
        <w:numPr>
          <w:ilvl w:val="0"/>
          <w:numId w:val="19"/>
        </w:numPr>
        <w:spacing w:line="264" w:lineRule="auto"/>
        <w:ind w:left="432" w:firstLineChars="0"/>
        <w:rPr>
          <w:iCs/>
          <w:szCs w:val="20"/>
        </w:rPr>
      </w:pPr>
      <w:bookmarkStart w:id="16" w:name="_Ref462842742"/>
      <w:r>
        <w:rPr>
          <w:iCs/>
          <w:szCs w:val="20"/>
        </w:rPr>
        <w:t xml:space="preserve">3GPP </w:t>
      </w:r>
      <w:r w:rsidR="00B94CC6" w:rsidRPr="002E441D">
        <w:t>R2-</w:t>
      </w:r>
      <w:r w:rsidR="00CF2343" w:rsidRPr="00CF2343">
        <w:t xml:space="preserve"> 166351</w:t>
      </w:r>
      <w:r w:rsidR="00B94CC6">
        <w:t>, “</w:t>
      </w:r>
      <w:r w:rsidR="00CF2343" w:rsidRPr="00CF2343">
        <w:t>Consideration on the Random access in NR</w:t>
      </w:r>
      <w:r w:rsidR="00B94CC6">
        <w:t>”, ZTE, RAN2#95</w:t>
      </w:r>
      <w:r w:rsidR="00CF2343">
        <w:t>b, Oct</w:t>
      </w:r>
      <w:r w:rsidR="00B94CC6">
        <w:t xml:space="preserve"> 2016</w:t>
      </w:r>
      <w:bookmarkEnd w:id="16"/>
    </w:p>
    <w:sectPr w:rsidR="00B94CC6" w:rsidSect="0024567E">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3C9" w:rsidRDefault="003163C9" w:rsidP="00FF0AAD">
      <w:r>
        <w:separator/>
      </w:r>
    </w:p>
  </w:endnote>
  <w:endnote w:type="continuationSeparator" w:id="0">
    <w:p w:rsidR="003163C9" w:rsidRDefault="003163C9"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2D3EA9">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3C9" w:rsidRDefault="003163C9" w:rsidP="00FF0AAD">
      <w:r>
        <w:separator/>
      </w:r>
    </w:p>
  </w:footnote>
  <w:footnote w:type="continuationSeparator" w:id="0">
    <w:p w:rsidR="003163C9" w:rsidRDefault="003163C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2">
    <w:nsid w:val="06521A48"/>
    <w:multiLevelType w:val="multilevel"/>
    <w:tmpl w:val="C976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97367D"/>
    <w:multiLevelType w:val="hybridMultilevel"/>
    <w:tmpl w:val="94EE0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E80403"/>
    <w:multiLevelType w:val="hybridMultilevel"/>
    <w:tmpl w:val="A5D44726"/>
    <w:lvl w:ilvl="0" w:tplc="7A50D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446B27"/>
    <w:multiLevelType w:val="hybridMultilevel"/>
    <w:tmpl w:val="797AC1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857716"/>
    <w:multiLevelType w:val="hybridMultilevel"/>
    <w:tmpl w:val="B1546944"/>
    <w:lvl w:ilvl="0" w:tplc="041D0001">
      <w:start w:val="1"/>
      <w:numFmt w:val="bullet"/>
      <w:lvlText w:val=""/>
      <w:lvlJc w:val="left"/>
      <w:pPr>
        <w:ind w:left="783" w:hanging="360"/>
      </w:pPr>
      <w:rPr>
        <w:rFonts w:ascii="Symbol" w:hAnsi="Symbol" w:hint="default"/>
      </w:rPr>
    </w:lvl>
    <w:lvl w:ilvl="1" w:tplc="041D0003" w:tentative="1">
      <w:start w:val="1"/>
      <w:numFmt w:val="bullet"/>
      <w:lvlText w:val="o"/>
      <w:lvlJc w:val="left"/>
      <w:pPr>
        <w:ind w:left="1503" w:hanging="360"/>
      </w:pPr>
      <w:rPr>
        <w:rFonts w:ascii="Courier New" w:hAnsi="Courier New" w:cs="Courier New" w:hint="default"/>
      </w:rPr>
    </w:lvl>
    <w:lvl w:ilvl="2" w:tplc="041D0005" w:tentative="1">
      <w:start w:val="1"/>
      <w:numFmt w:val="bullet"/>
      <w:lvlText w:val=""/>
      <w:lvlJc w:val="left"/>
      <w:pPr>
        <w:ind w:left="2223" w:hanging="360"/>
      </w:pPr>
      <w:rPr>
        <w:rFonts w:ascii="Wingdings" w:hAnsi="Wingdings" w:hint="default"/>
      </w:rPr>
    </w:lvl>
    <w:lvl w:ilvl="3" w:tplc="041D0001" w:tentative="1">
      <w:start w:val="1"/>
      <w:numFmt w:val="bullet"/>
      <w:lvlText w:val=""/>
      <w:lvlJc w:val="left"/>
      <w:pPr>
        <w:ind w:left="2943" w:hanging="360"/>
      </w:pPr>
      <w:rPr>
        <w:rFonts w:ascii="Symbol" w:hAnsi="Symbol" w:hint="default"/>
      </w:rPr>
    </w:lvl>
    <w:lvl w:ilvl="4" w:tplc="041D0003" w:tentative="1">
      <w:start w:val="1"/>
      <w:numFmt w:val="bullet"/>
      <w:lvlText w:val="o"/>
      <w:lvlJc w:val="left"/>
      <w:pPr>
        <w:ind w:left="3663" w:hanging="360"/>
      </w:pPr>
      <w:rPr>
        <w:rFonts w:ascii="Courier New" w:hAnsi="Courier New" w:cs="Courier New" w:hint="default"/>
      </w:rPr>
    </w:lvl>
    <w:lvl w:ilvl="5" w:tplc="041D0005" w:tentative="1">
      <w:start w:val="1"/>
      <w:numFmt w:val="bullet"/>
      <w:lvlText w:val=""/>
      <w:lvlJc w:val="left"/>
      <w:pPr>
        <w:ind w:left="4383" w:hanging="360"/>
      </w:pPr>
      <w:rPr>
        <w:rFonts w:ascii="Wingdings" w:hAnsi="Wingdings" w:hint="default"/>
      </w:rPr>
    </w:lvl>
    <w:lvl w:ilvl="6" w:tplc="041D0001" w:tentative="1">
      <w:start w:val="1"/>
      <w:numFmt w:val="bullet"/>
      <w:lvlText w:val=""/>
      <w:lvlJc w:val="left"/>
      <w:pPr>
        <w:ind w:left="5103" w:hanging="360"/>
      </w:pPr>
      <w:rPr>
        <w:rFonts w:ascii="Symbol" w:hAnsi="Symbol" w:hint="default"/>
      </w:rPr>
    </w:lvl>
    <w:lvl w:ilvl="7" w:tplc="041D0003" w:tentative="1">
      <w:start w:val="1"/>
      <w:numFmt w:val="bullet"/>
      <w:lvlText w:val="o"/>
      <w:lvlJc w:val="left"/>
      <w:pPr>
        <w:ind w:left="5823" w:hanging="360"/>
      </w:pPr>
      <w:rPr>
        <w:rFonts w:ascii="Courier New" w:hAnsi="Courier New" w:cs="Courier New" w:hint="default"/>
      </w:rPr>
    </w:lvl>
    <w:lvl w:ilvl="8" w:tplc="041D0005" w:tentative="1">
      <w:start w:val="1"/>
      <w:numFmt w:val="bullet"/>
      <w:lvlText w:val=""/>
      <w:lvlJc w:val="left"/>
      <w:pPr>
        <w:ind w:left="6543" w:hanging="360"/>
      </w:pPr>
      <w:rPr>
        <w:rFonts w:ascii="Wingdings" w:hAnsi="Wingdings" w:hint="default"/>
      </w:rPr>
    </w:lvl>
  </w:abstractNum>
  <w:abstractNum w:abstractNumId="12">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nsid w:val="28DF39F4"/>
    <w:multiLevelType w:val="hybridMultilevel"/>
    <w:tmpl w:val="E59AC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6">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8">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0">
    <w:nsid w:val="36D41A98"/>
    <w:multiLevelType w:val="hybridMultilevel"/>
    <w:tmpl w:val="F9281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78644A9"/>
    <w:multiLevelType w:val="hybridMultilevel"/>
    <w:tmpl w:val="7340B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BB00959"/>
    <w:multiLevelType w:val="hybridMultilevel"/>
    <w:tmpl w:val="82F20F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3D0F49"/>
    <w:multiLevelType w:val="hybridMultilevel"/>
    <w:tmpl w:val="08C2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DAE7773"/>
    <w:multiLevelType w:val="hybridMultilevel"/>
    <w:tmpl w:val="800E18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3E71481E"/>
    <w:multiLevelType w:val="hybridMultilevel"/>
    <w:tmpl w:val="D88037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nsid w:val="45CA1619"/>
    <w:multiLevelType w:val="hybridMultilevel"/>
    <w:tmpl w:val="DB1417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52F28A9"/>
    <w:multiLevelType w:val="hybridMultilevel"/>
    <w:tmpl w:val="39A28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58BE2ABC"/>
    <w:multiLevelType w:val="hybridMultilevel"/>
    <w:tmpl w:val="34C0F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7142D1F"/>
    <w:multiLevelType w:val="hybridMultilevel"/>
    <w:tmpl w:val="811C7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42">
    <w:nsid w:val="6CE145B8"/>
    <w:multiLevelType w:val="hybridMultilevel"/>
    <w:tmpl w:val="D6F2A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08E5600"/>
    <w:multiLevelType w:val="hybridMultilevel"/>
    <w:tmpl w:val="00B0D3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43024B1"/>
    <w:multiLevelType w:val="hybridMultilevel"/>
    <w:tmpl w:val="A5868F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17"/>
  </w:num>
  <w:num w:numId="3">
    <w:abstractNumId w:val="40"/>
  </w:num>
  <w:num w:numId="4">
    <w:abstractNumId w:val="47"/>
  </w:num>
  <w:num w:numId="5">
    <w:abstractNumId w:val="16"/>
  </w:num>
  <w:num w:numId="6">
    <w:abstractNumId w:val="30"/>
  </w:num>
  <w:num w:numId="7">
    <w:abstractNumId w:val="22"/>
  </w:num>
  <w:num w:numId="8">
    <w:abstractNumId w:val="32"/>
  </w:num>
  <w:num w:numId="9">
    <w:abstractNumId w:val="48"/>
  </w:num>
  <w:num w:numId="10">
    <w:abstractNumId w:val="33"/>
  </w:num>
  <w:num w:numId="11">
    <w:abstractNumId w:val="31"/>
  </w:num>
  <w:num w:numId="12">
    <w:abstractNumId w:val="46"/>
  </w:num>
  <w:num w:numId="13">
    <w:abstractNumId w:val="28"/>
  </w:num>
  <w:num w:numId="14">
    <w:abstractNumId w:val="18"/>
  </w:num>
  <w:num w:numId="15">
    <w:abstractNumId w:val="9"/>
  </w:num>
  <w:num w:numId="16">
    <w:abstractNumId w:val="24"/>
  </w:num>
  <w:num w:numId="17">
    <w:abstractNumId w:val="45"/>
  </w:num>
  <w:num w:numId="18">
    <w:abstractNumId w:val="7"/>
  </w:num>
  <w:num w:numId="19">
    <w:abstractNumId w:val="5"/>
  </w:num>
  <w:num w:numId="20">
    <w:abstractNumId w:val="42"/>
  </w:num>
  <w:num w:numId="21">
    <w:abstractNumId w:val="35"/>
  </w:num>
  <w:num w:numId="22">
    <w:abstractNumId w:val="21"/>
  </w:num>
  <w:num w:numId="23">
    <w:abstractNumId w:val="13"/>
  </w:num>
  <w:num w:numId="24">
    <w:abstractNumId w:val="4"/>
  </w:num>
  <w:num w:numId="25">
    <w:abstractNumId w:val="25"/>
  </w:num>
  <w:num w:numId="26">
    <w:abstractNumId w:val="20"/>
  </w:num>
  <w:num w:numId="27">
    <w:abstractNumId w:val="10"/>
  </w:num>
  <w:num w:numId="28">
    <w:abstractNumId w:val="36"/>
  </w:num>
  <w:num w:numId="29">
    <w:abstractNumId w:val="11"/>
  </w:num>
  <w:num w:numId="30">
    <w:abstractNumId w:val="43"/>
  </w:num>
  <w:num w:numId="31">
    <w:abstractNumId w:val="19"/>
  </w:num>
  <w:num w:numId="32">
    <w:abstractNumId w:val="41"/>
  </w:num>
  <w:num w:numId="33">
    <w:abstractNumId w:val="6"/>
  </w:num>
  <w:num w:numId="34">
    <w:abstractNumId w:val="15"/>
  </w:num>
  <w:num w:numId="35">
    <w:abstractNumId w:val="27"/>
  </w:num>
  <w:num w:numId="36">
    <w:abstractNumId w:val="26"/>
  </w:num>
  <w:num w:numId="37">
    <w:abstractNumId w:val="39"/>
  </w:num>
  <w:num w:numId="38">
    <w:abstractNumId w:val="44"/>
  </w:num>
  <w:num w:numId="39">
    <w:abstractNumId w:val="23"/>
  </w:num>
  <w:num w:numId="40">
    <w:abstractNumId w:val="29"/>
  </w:num>
  <w:num w:numId="41">
    <w:abstractNumId w:val="34"/>
  </w:num>
  <w:num w:numId="42">
    <w:abstractNumId w:val="3"/>
  </w:num>
  <w:num w:numId="43">
    <w:abstractNumId w:val="38"/>
  </w:num>
  <w:num w:numId="44">
    <w:abstractNumId w:val="14"/>
  </w:num>
  <w:num w:numId="45">
    <w:abstractNumId w:val="2"/>
  </w:num>
  <w:num w:numId="46">
    <w:abstractNumId w:val="8"/>
  </w:num>
  <w:num w:numId="47">
    <w:abstractNumId w:val="1"/>
  </w:num>
  <w:num w:numId="48">
    <w:abstractNumId w:val="0"/>
  </w:num>
  <w:num w:numId="49">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6998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5A6E"/>
    <w:rsid w:val="00007324"/>
    <w:rsid w:val="0001696F"/>
    <w:rsid w:val="00027F39"/>
    <w:rsid w:val="000314BE"/>
    <w:rsid w:val="0003612C"/>
    <w:rsid w:val="000411C0"/>
    <w:rsid w:val="0004434E"/>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E59"/>
    <w:rsid w:val="00083F98"/>
    <w:rsid w:val="00086A29"/>
    <w:rsid w:val="00091B52"/>
    <w:rsid w:val="00092939"/>
    <w:rsid w:val="00095947"/>
    <w:rsid w:val="000A01F5"/>
    <w:rsid w:val="000A27B9"/>
    <w:rsid w:val="000A2EBC"/>
    <w:rsid w:val="000A32E0"/>
    <w:rsid w:val="000A7F08"/>
    <w:rsid w:val="000B15C9"/>
    <w:rsid w:val="000B22BC"/>
    <w:rsid w:val="000B2582"/>
    <w:rsid w:val="000B7610"/>
    <w:rsid w:val="000C1E08"/>
    <w:rsid w:val="000D5FF3"/>
    <w:rsid w:val="000D65D7"/>
    <w:rsid w:val="000D793E"/>
    <w:rsid w:val="000E3FBD"/>
    <w:rsid w:val="0010212F"/>
    <w:rsid w:val="001072DE"/>
    <w:rsid w:val="00111185"/>
    <w:rsid w:val="00112AC8"/>
    <w:rsid w:val="00116121"/>
    <w:rsid w:val="0011709C"/>
    <w:rsid w:val="00126145"/>
    <w:rsid w:val="00127D7C"/>
    <w:rsid w:val="001318B4"/>
    <w:rsid w:val="00133880"/>
    <w:rsid w:val="00136836"/>
    <w:rsid w:val="00140F02"/>
    <w:rsid w:val="00143E06"/>
    <w:rsid w:val="001442F6"/>
    <w:rsid w:val="00145121"/>
    <w:rsid w:val="0014740A"/>
    <w:rsid w:val="001475A2"/>
    <w:rsid w:val="001477A7"/>
    <w:rsid w:val="00151481"/>
    <w:rsid w:val="00161014"/>
    <w:rsid w:val="00164066"/>
    <w:rsid w:val="0016721B"/>
    <w:rsid w:val="00171139"/>
    <w:rsid w:val="001721E6"/>
    <w:rsid w:val="001742D5"/>
    <w:rsid w:val="00174436"/>
    <w:rsid w:val="001767E6"/>
    <w:rsid w:val="0018036E"/>
    <w:rsid w:val="00180466"/>
    <w:rsid w:val="001825DA"/>
    <w:rsid w:val="001841A8"/>
    <w:rsid w:val="00184AF5"/>
    <w:rsid w:val="00185733"/>
    <w:rsid w:val="00190A8D"/>
    <w:rsid w:val="00194BDB"/>
    <w:rsid w:val="00196645"/>
    <w:rsid w:val="001A29FE"/>
    <w:rsid w:val="001A5421"/>
    <w:rsid w:val="001B21A1"/>
    <w:rsid w:val="001B2CDE"/>
    <w:rsid w:val="001B48B3"/>
    <w:rsid w:val="001B7CE7"/>
    <w:rsid w:val="001C05BA"/>
    <w:rsid w:val="001C06FA"/>
    <w:rsid w:val="001C3DF5"/>
    <w:rsid w:val="001D1BAF"/>
    <w:rsid w:val="001D5F96"/>
    <w:rsid w:val="001D6048"/>
    <w:rsid w:val="001E0A05"/>
    <w:rsid w:val="001E6124"/>
    <w:rsid w:val="001E6819"/>
    <w:rsid w:val="001F0617"/>
    <w:rsid w:val="001F5B0C"/>
    <w:rsid w:val="0020218A"/>
    <w:rsid w:val="0020686F"/>
    <w:rsid w:val="00217556"/>
    <w:rsid w:val="00220CE0"/>
    <w:rsid w:val="00221120"/>
    <w:rsid w:val="00224645"/>
    <w:rsid w:val="0022556B"/>
    <w:rsid w:val="0022597F"/>
    <w:rsid w:val="00226D96"/>
    <w:rsid w:val="0022720E"/>
    <w:rsid w:val="00227FD4"/>
    <w:rsid w:val="00233288"/>
    <w:rsid w:val="002333B7"/>
    <w:rsid w:val="002363A9"/>
    <w:rsid w:val="00244D42"/>
    <w:rsid w:val="0024567E"/>
    <w:rsid w:val="00247311"/>
    <w:rsid w:val="002519B7"/>
    <w:rsid w:val="00251E7C"/>
    <w:rsid w:val="002530C6"/>
    <w:rsid w:val="0025650E"/>
    <w:rsid w:val="00267558"/>
    <w:rsid w:val="0026790F"/>
    <w:rsid w:val="00272467"/>
    <w:rsid w:val="002724C1"/>
    <w:rsid w:val="0027255D"/>
    <w:rsid w:val="00273A29"/>
    <w:rsid w:val="00274701"/>
    <w:rsid w:val="0027765B"/>
    <w:rsid w:val="00283F82"/>
    <w:rsid w:val="00284B7D"/>
    <w:rsid w:val="00285137"/>
    <w:rsid w:val="0028554E"/>
    <w:rsid w:val="0029127B"/>
    <w:rsid w:val="002938A5"/>
    <w:rsid w:val="00295148"/>
    <w:rsid w:val="00295775"/>
    <w:rsid w:val="002960F4"/>
    <w:rsid w:val="002973B9"/>
    <w:rsid w:val="002973C9"/>
    <w:rsid w:val="002974D4"/>
    <w:rsid w:val="002A2FA8"/>
    <w:rsid w:val="002A3C50"/>
    <w:rsid w:val="002A3E5A"/>
    <w:rsid w:val="002A54A2"/>
    <w:rsid w:val="002B09BE"/>
    <w:rsid w:val="002B40F3"/>
    <w:rsid w:val="002B4D7C"/>
    <w:rsid w:val="002B66F7"/>
    <w:rsid w:val="002B6BAA"/>
    <w:rsid w:val="002C09CF"/>
    <w:rsid w:val="002C368B"/>
    <w:rsid w:val="002C370A"/>
    <w:rsid w:val="002C7B26"/>
    <w:rsid w:val="002D02D4"/>
    <w:rsid w:val="002D10A8"/>
    <w:rsid w:val="002D35FA"/>
    <w:rsid w:val="002D3EA9"/>
    <w:rsid w:val="002D6B6C"/>
    <w:rsid w:val="002E441D"/>
    <w:rsid w:val="002E4C97"/>
    <w:rsid w:val="002E794D"/>
    <w:rsid w:val="002F0126"/>
    <w:rsid w:val="002F2FF2"/>
    <w:rsid w:val="002F3759"/>
    <w:rsid w:val="002F5517"/>
    <w:rsid w:val="002F7C7C"/>
    <w:rsid w:val="00310A97"/>
    <w:rsid w:val="003128D3"/>
    <w:rsid w:val="00312C1A"/>
    <w:rsid w:val="00312DD1"/>
    <w:rsid w:val="00313E5D"/>
    <w:rsid w:val="0031570F"/>
    <w:rsid w:val="003162A2"/>
    <w:rsid w:val="003163C9"/>
    <w:rsid w:val="00320818"/>
    <w:rsid w:val="00330C28"/>
    <w:rsid w:val="0033176D"/>
    <w:rsid w:val="00337150"/>
    <w:rsid w:val="00341B32"/>
    <w:rsid w:val="00346CE0"/>
    <w:rsid w:val="003504B5"/>
    <w:rsid w:val="003533A7"/>
    <w:rsid w:val="00360683"/>
    <w:rsid w:val="003631E5"/>
    <w:rsid w:val="003664A9"/>
    <w:rsid w:val="00373017"/>
    <w:rsid w:val="00377306"/>
    <w:rsid w:val="00391673"/>
    <w:rsid w:val="00392963"/>
    <w:rsid w:val="003946D4"/>
    <w:rsid w:val="003969B2"/>
    <w:rsid w:val="003A13E4"/>
    <w:rsid w:val="003A2A06"/>
    <w:rsid w:val="003A3800"/>
    <w:rsid w:val="003A54C5"/>
    <w:rsid w:val="003A6500"/>
    <w:rsid w:val="003A6C85"/>
    <w:rsid w:val="003B3883"/>
    <w:rsid w:val="003B40ED"/>
    <w:rsid w:val="003B46C8"/>
    <w:rsid w:val="003B5CF4"/>
    <w:rsid w:val="003C18A9"/>
    <w:rsid w:val="003C361A"/>
    <w:rsid w:val="003C3674"/>
    <w:rsid w:val="003C3FCC"/>
    <w:rsid w:val="003C70DA"/>
    <w:rsid w:val="003D2D35"/>
    <w:rsid w:val="003D3730"/>
    <w:rsid w:val="003D4CBE"/>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20162"/>
    <w:rsid w:val="0042159B"/>
    <w:rsid w:val="00423C2D"/>
    <w:rsid w:val="00425DF0"/>
    <w:rsid w:val="004265A0"/>
    <w:rsid w:val="00427917"/>
    <w:rsid w:val="004324E0"/>
    <w:rsid w:val="00432BCA"/>
    <w:rsid w:val="00435AD0"/>
    <w:rsid w:val="00441AA1"/>
    <w:rsid w:val="00446005"/>
    <w:rsid w:val="00446AE1"/>
    <w:rsid w:val="0044782C"/>
    <w:rsid w:val="0046088D"/>
    <w:rsid w:val="00461C5A"/>
    <w:rsid w:val="0046454E"/>
    <w:rsid w:val="004656EE"/>
    <w:rsid w:val="00466205"/>
    <w:rsid w:val="00466A01"/>
    <w:rsid w:val="00475B05"/>
    <w:rsid w:val="00477C38"/>
    <w:rsid w:val="0048006F"/>
    <w:rsid w:val="0048204D"/>
    <w:rsid w:val="00487887"/>
    <w:rsid w:val="0049275B"/>
    <w:rsid w:val="00493C58"/>
    <w:rsid w:val="00496761"/>
    <w:rsid w:val="00496C3B"/>
    <w:rsid w:val="00496CF4"/>
    <w:rsid w:val="004976F3"/>
    <w:rsid w:val="004A0A1F"/>
    <w:rsid w:val="004A4BD5"/>
    <w:rsid w:val="004B0201"/>
    <w:rsid w:val="004B321C"/>
    <w:rsid w:val="004B77E3"/>
    <w:rsid w:val="004C1005"/>
    <w:rsid w:val="004C145A"/>
    <w:rsid w:val="004C46E1"/>
    <w:rsid w:val="004C5861"/>
    <w:rsid w:val="004C63EE"/>
    <w:rsid w:val="004C6A8B"/>
    <w:rsid w:val="004D10DB"/>
    <w:rsid w:val="004D15BB"/>
    <w:rsid w:val="004D1EE6"/>
    <w:rsid w:val="004D28B9"/>
    <w:rsid w:val="004D6142"/>
    <w:rsid w:val="004E4C0B"/>
    <w:rsid w:val="004E4C1E"/>
    <w:rsid w:val="004E72AC"/>
    <w:rsid w:val="004E78E8"/>
    <w:rsid w:val="004F02FF"/>
    <w:rsid w:val="004F1E6B"/>
    <w:rsid w:val="00501BD7"/>
    <w:rsid w:val="00503289"/>
    <w:rsid w:val="00504BCA"/>
    <w:rsid w:val="00506A83"/>
    <w:rsid w:val="00506DC9"/>
    <w:rsid w:val="0051029C"/>
    <w:rsid w:val="00513F6E"/>
    <w:rsid w:val="00515626"/>
    <w:rsid w:val="00521828"/>
    <w:rsid w:val="00522BE2"/>
    <w:rsid w:val="005253C8"/>
    <w:rsid w:val="005274F3"/>
    <w:rsid w:val="00530886"/>
    <w:rsid w:val="00532C95"/>
    <w:rsid w:val="00532D9C"/>
    <w:rsid w:val="005363C8"/>
    <w:rsid w:val="00536B5C"/>
    <w:rsid w:val="00546F7A"/>
    <w:rsid w:val="00555AFA"/>
    <w:rsid w:val="005573A0"/>
    <w:rsid w:val="00557A2B"/>
    <w:rsid w:val="00565697"/>
    <w:rsid w:val="00566C02"/>
    <w:rsid w:val="0057083E"/>
    <w:rsid w:val="00570FDA"/>
    <w:rsid w:val="0057681B"/>
    <w:rsid w:val="00580ED6"/>
    <w:rsid w:val="00584FEA"/>
    <w:rsid w:val="00585079"/>
    <w:rsid w:val="00587EC0"/>
    <w:rsid w:val="00590621"/>
    <w:rsid w:val="0059566C"/>
    <w:rsid w:val="005A0289"/>
    <w:rsid w:val="005A22CF"/>
    <w:rsid w:val="005A41EA"/>
    <w:rsid w:val="005B000C"/>
    <w:rsid w:val="005B0B97"/>
    <w:rsid w:val="005B3EF1"/>
    <w:rsid w:val="005B6C81"/>
    <w:rsid w:val="005C15A0"/>
    <w:rsid w:val="005D6743"/>
    <w:rsid w:val="005D680C"/>
    <w:rsid w:val="005E2AE9"/>
    <w:rsid w:val="005E4DEB"/>
    <w:rsid w:val="005F0BCE"/>
    <w:rsid w:val="005F34F7"/>
    <w:rsid w:val="005F56A6"/>
    <w:rsid w:val="00600C93"/>
    <w:rsid w:val="006012C6"/>
    <w:rsid w:val="00602802"/>
    <w:rsid w:val="0060538B"/>
    <w:rsid w:val="00612F9F"/>
    <w:rsid w:val="00613EFD"/>
    <w:rsid w:val="00617630"/>
    <w:rsid w:val="00620346"/>
    <w:rsid w:val="00620555"/>
    <w:rsid w:val="00624BB7"/>
    <w:rsid w:val="00625409"/>
    <w:rsid w:val="0062638D"/>
    <w:rsid w:val="0063642D"/>
    <w:rsid w:val="0064134B"/>
    <w:rsid w:val="006506EE"/>
    <w:rsid w:val="00650B77"/>
    <w:rsid w:val="00656384"/>
    <w:rsid w:val="00657662"/>
    <w:rsid w:val="006653D4"/>
    <w:rsid w:val="00666E6D"/>
    <w:rsid w:val="00667F6E"/>
    <w:rsid w:val="00671904"/>
    <w:rsid w:val="006722CE"/>
    <w:rsid w:val="00676281"/>
    <w:rsid w:val="00677F9F"/>
    <w:rsid w:val="00690BB8"/>
    <w:rsid w:val="0069278C"/>
    <w:rsid w:val="00693A87"/>
    <w:rsid w:val="00696B73"/>
    <w:rsid w:val="006A185C"/>
    <w:rsid w:val="006A4230"/>
    <w:rsid w:val="006A42F6"/>
    <w:rsid w:val="006A6E0F"/>
    <w:rsid w:val="006B48F1"/>
    <w:rsid w:val="006B5E70"/>
    <w:rsid w:val="006B73F6"/>
    <w:rsid w:val="006C2467"/>
    <w:rsid w:val="006C60A2"/>
    <w:rsid w:val="006C720A"/>
    <w:rsid w:val="006C7454"/>
    <w:rsid w:val="006D4C4D"/>
    <w:rsid w:val="006D512F"/>
    <w:rsid w:val="006D52EC"/>
    <w:rsid w:val="006D7CA8"/>
    <w:rsid w:val="006E5253"/>
    <w:rsid w:val="006E6B9A"/>
    <w:rsid w:val="006F5508"/>
    <w:rsid w:val="00701EF9"/>
    <w:rsid w:val="007048C3"/>
    <w:rsid w:val="00712655"/>
    <w:rsid w:val="00713CC9"/>
    <w:rsid w:val="00723A10"/>
    <w:rsid w:val="00726156"/>
    <w:rsid w:val="00732383"/>
    <w:rsid w:val="00732D48"/>
    <w:rsid w:val="00732E84"/>
    <w:rsid w:val="00733BDE"/>
    <w:rsid w:val="00737957"/>
    <w:rsid w:val="007477F6"/>
    <w:rsid w:val="0075003C"/>
    <w:rsid w:val="00754C81"/>
    <w:rsid w:val="007561F9"/>
    <w:rsid w:val="00757C50"/>
    <w:rsid w:val="00760049"/>
    <w:rsid w:val="00760131"/>
    <w:rsid w:val="0076030D"/>
    <w:rsid w:val="00761F1C"/>
    <w:rsid w:val="0076369E"/>
    <w:rsid w:val="00765BB9"/>
    <w:rsid w:val="00766C46"/>
    <w:rsid w:val="00766FA3"/>
    <w:rsid w:val="00771468"/>
    <w:rsid w:val="00772D0C"/>
    <w:rsid w:val="00773E97"/>
    <w:rsid w:val="00784191"/>
    <w:rsid w:val="0078762A"/>
    <w:rsid w:val="007911DF"/>
    <w:rsid w:val="00791A5D"/>
    <w:rsid w:val="00791EC5"/>
    <w:rsid w:val="00792173"/>
    <w:rsid w:val="00793203"/>
    <w:rsid w:val="007960C4"/>
    <w:rsid w:val="0079666E"/>
    <w:rsid w:val="0079669E"/>
    <w:rsid w:val="00796A2A"/>
    <w:rsid w:val="007A2A69"/>
    <w:rsid w:val="007A2D26"/>
    <w:rsid w:val="007A412D"/>
    <w:rsid w:val="007B059C"/>
    <w:rsid w:val="007B546D"/>
    <w:rsid w:val="007B7386"/>
    <w:rsid w:val="007C33E4"/>
    <w:rsid w:val="007D3894"/>
    <w:rsid w:val="007E04D4"/>
    <w:rsid w:val="007E267A"/>
    <w:rsid w:val="007E5CF8"/>
    <w:rsid w:val="007E771D"/>
    <w:rsid w:val="007F143F"/>
    <w:rsid w:val="007F3EF2"/>
    <w:rsid w:val="007F538E"/>
    <w:rsid w:val="008010A5"/>
    <w:rsid w:val="00801948"/>
    <w:rsid w:val="00804085"/>
    <w:rsid w:val="00804288"/>
    <w:rsid w:val="0080681C"/>
    <w:rsid w:val="00807778"/>
    <w:rsid w:val="00813CD3"/>
    <w:rsid w:val="0081518A"/>
    <w:rsid w:val="00815E75"/>
    <w:rsid w:val="00816F96"/>
    <w:rsid w:val="00823E65"/>
    <w:rsid w:val="008244E5"/>
    <w:rsid w:val="00824762"/>
    <w:rsid w:val="008339F9"/>
    <w:rsid w:val="0083545E"/>
    <w:rsid w:val="00836840"/>
    <w:rsid w:val="00840AB6"/>
    <w:rsid w:val="00842222"/>
    <w:rsid w:val="00842932"/>
    <w:rsid w:val="008459AF"/>
    <w:rsid w:val="00846CBF"/>
    <w:rsid w:val="00846FAB"/>
    <w:rsid w:val="00847EDD"/>
    <w:rsid w:val="00852480"/>
    <w:rsid w:val="00853203"/>
    <w:rsid w:val="00853251"/>
    <w:rsid w:val="00856CC3"/>
    <w:rsid w:val="00870BF0"/>
    <w:rsid w:val="00870FE7"/>
    <w:rsid w:val="008716FA"/>
    <w:rsid w:val="00871D7E"/>
    <w:rsid w:val="00872250"/>
    <w:rsid w:val="00872C28"/>
    <w:rsid w:val="00874050"/>
    <w:rsid w:val="00881A67"/>
    <w:rsid w:val="00886503"/>
    <w:rsid w:val="00893B8E"/>
    <w:rsid w:val="00897F2F"/>
    <w:rsid w:val="008A0730"/>
    <w:rsid w:val="008A1ED0"/>
    <w:rsid w:val="008A2594"/>
    <w:rsid w:val="008A34A6"/>
    <w:rsid w:val="008A4707"/>
    <w:rsid w:val="008A5F17"/>
    <w:rsid w:val="008C2ADD"/>
    <w:rsid w:val="008C4C00"/>
    <w:rsid w:val="008C4EB6"/>
    <w:rsid w:val="008D2554"/>
    <w:rsid w:val="008D347B"/>
    <w:rsid w:val="008D3EF6"/>
    <w:rsid w:val="008E27D5"/>
    <w:rsid w:val="008E426D"/>
    <w:rsid w:val="0090352C"/>
    <w:rsid w:val="0090427E"/>
    <w:rsid w:val="0090516B"/>
    <w:rsid w:val="00905828"/>
    <w:rsid w:val="009146DD"/>
    <w:rsid w:val="00915D34"/>
    <w:rsid w:val="00916155"/>
    <w:rsid w:val="00916A11"/>
    <w:rsid w:val="00921D45"/>
    <w:rsid w:val="00931C9D"/>
    <w:rsid w:val="00932248"/>
    <w:rsid w:val="00932BEF"/>
    <w:rsid w:val="00934221"/>
    <w:rsid w:val="0093734D"/>
    <w:rsid w:val="009402E9"/>
    <w:rsid w:val="009433CB"/>
    <w:rsid w:val="0095082C"/>
    <w:rsid w:val="0096003B"/>
    <w:rsid w:val="009625EF"/>
    <w:rsid w:val="009628AF"/>
    <w:rsid w:val="00971496"/>
    <w:rsid w:val="00971DDC"/>
    <w:rsid w:val="0097265A"/>
    <w:rsid w:val="00972F70"/>
    <w:rsid w:val="009745AB"/>
    <w:rsid w:val="009810AE"/>
    <w:rsid w:val="009854F3"/>
    <w:rsid w:val="009871A7"/>
    <w:rsid w:val="00991070"/>
    <w:rsid w:val="00991963"/>
    <w:rsid w:val="00992DCD"/>
    <w:rsid w:val="009B147D"/>
    <w:rsid w:val="009B2AA7"/>
    <w:rsid w:val="009B5573"/>
    <w:rsid w:val="009C1507"/>
    <w:rsid w:val="009D03F9"/>
    <w:rsid w:val="009D1A30"/>
    <w:rsid w:val="009D2D92"/>
    <w:rsid w:val="009D31B7"/>
    <w:rsid w:val="009D4E27"/>
    <w:rsid w:val="009D7EE2"/>
    <w:rsid w:val="009E0835"/>
    <w:rsid w:val="009E27A5"/>
    <w:rsid w:val="009E2BBA"/>
    <w:rsid w:val="009E555F"/>
    <w:rsid w:val="009E748B"/>
    <w:rsid w:val="009F3333"/>
    <w:rsid w:val="009F35E1"/>
    <w:rsid w:val="009F5202"/>
    <w:rsid w:val="009F6F2F"/>
    <w:rsid w:val="00A0363B"/>
    <w:rsid w:val="00A044DF"/>
    <w:rsid w:val="00A07D64"/>
    <w:rsid w:val="00A16D4F"/>
    <w:rsid w:val="00A20E0B"/>
    <w:rsid w:val="00A22250"/>
    <w:rsid w:val="00A22F3F"/>
    <w:rsid w:val="00A237B2"/>
    <w:rsid w:val="00A24CCA"/>
    <w:rsid w:val="00A24F87"/>
    <w:rsid w:val="00A25CF2"/>
    <w:rsid w:val="00A279D4"/>
    <w:rsid w:val="00A27B2A"/>
    <w:rsid w:val="00A31718"/>
    <w:rsid w:val="00A34767"/>
    <w:rsid w:val="00A411EE"/>
    <w:rsid w:val="00A4219D"/>
    <w:rsid w:val="00A508F9"/>
    <w:rsid w:val="00A515D6"/>
    <w:rsid w:val="00A52561"/>
    <w:rsid w:val="00A52FC5"/>
    <w:rsid w:val="00A53FC5"/>
    <w:rsid w:val="00A540F3"/>
    <w:rsid w:val="00A54F01"/>
    <w:rsid w:val="00A55F27"/>
    <w:rsid w:val="00A569A4"/>
    <w:rsid w:val="00A57168"/>
    <w:rsid w:val="00A57D7C"/>
    <w:rsid w:val="00A62B1A"/>
    <w:rsid w:val="00A63B04"/>
    <w:rsid w:val="00A71BD4"/>
    <w:rsid w:val="00A72B9C"/>
    <w:rsid w:val="00A7317C"/>
    <w:rsid w:val="00A76243"/>
    <w:rsid w:val="00A762D5"/>
    <w:rsid w:val="00A773F5"/>
    <w:rsid w:val="00A805A8"/>
    <w:rsid w:val="00A80B01"/>
    <w:rsid w:val="00A93646"/>
    <w:rsid w:val="00A945E2"/>
    <w:rsid w:val="00A95088"/>
    <w:rsid w:val="00A95E61"/>
    <w:rsid w:val="00A9638F"/>
    <w:rsid w:val="00AA2D50"/>
    <w:rsid w:val="00AA3CA4"/>
    <w:rsid w:val="00AB1474"/>
    <w:rsid w:val="00AB4EFA"/>
    <w:rsid w:val="00AC2BD8"/>
    <w:rsid w:val="00AC4276"/>
    <w:rsid w:val="00AC4AAA"/>
    <w:rsid w:val="00AC5A41"/>
    <w:rsid w:val="00AC7216"/>
    <w:rsid w:val="00AD0C4F"/>
    <w:rsid w:val="00AD54E8"/>
    <w:rsid w:val="00AD5E2B"/>
    <w:rsid w:val="00AD5EB6"/>
    <w:rsid w:val="00AE052F"/>
    <w:rsid w:val="00AE26C5"/>
    <w:rsid w:val="00AE3567"/>
    <w:rsid w:val="00AE4706"/>
    <w:rsid w:val="00AE6AE8"/>
    <w:rsid w:val="00AE775A"/>
    <w:rsid w:val="00AE7C57"/>
    <w:rsid w:val="00AF1A64"/>
    <w:rsid w:val="00AF3B2C"/>
    <w:rsid w:val="00B03B2F"/>
    <w:rsid w:val="00B03BCC"/>
    <w:rsid w:val="00B05888"/>
    <w:rsid w:val="00B07901"/>
    <w:rsid w:val="00B1029B"/>
    <w:rsid w:val="00B107DB"/>
    <w:rsid w:val="00B12666"/>
    <w:rsid w:val="00B139DE"/>
    <w:rsid w:val="00B22638"/>
    <w:rsid w:val="00B243F4"/>
    <w:rsid w:val="00B24CFC"/>
    <w:rsid w:val="00B26DD1"/>
    <w:rsid w:val="00B31627"/>
    <w:rsid w:val="00B31DEC"/>
    <w:rsid w:val="00B32C30"/>
    <w:rsid w:val="00B35602"/>
    <w:rsid w:val="00B37427"/>
    <w:rsid w:val="00B40B53"/>
    <w:rsid w:val="00B46077"/>
    <w:rsid w:val="00B5400B"/>
    <w:rsid w:val="00B55FA9"/>
    <w:rsid w:val="00B56B1F"/>
    <w:rsid w:val="00B578C5"/>
    <w:rsid w:val="00B60DCF"/>
    <w:rsid w:val="00B700A8"/>
    <w:rsid w:val="00B72D05"/>
    <w:rsid w:val="00B73E13"/>
    <w:rsid w:val="00B76024"/>
    <w:rsid w:val="00B765A4"/>
    <w:rsid w:val="00B816F5"/>
    <w:rsid w:val="00B8312D"/>
    <w:rsid w:val="00B83E85"/>
    <w:rsid w:val="00B846EC"/>
    <w:rsid w:val="00B86BDA"/>
    <w:rsid w:val="00B87244"/>
    <w:rsid w:val="00B87640"/>
    <w:rsid w:val="00B94CC6"/>
    <w:rsid w:val="00BA1C72"/>
    <w:rsid w:val="00BA48BD"/>
    <w:rsid w:val="00BB6344"/>
    <w:rsid w:val="00BC0F95"/>
    <w:rsid w:val="00BC1F67"/>
    <w:rsid w:val="00BC2EC5"/>
    <w:rsid w:val="00BC7528"/>
    <w:rsid w:val="00BC7924"/>
    <w:rsid w:val="00BD1F36"/>
    <w:rsid w:val="00BD2499"/>
    <w:rsid w:val="00BD285A"/>
    <w:rsid w:val="00BD4AC8"/>
    <w:rsid w:val="00BE2E7D"/>
    <w:rsid w:val="00BF2C7E"/>
    <w:rsid w:val="00BF4E61"/>
    <w:rsid w:val="00C02F16"/>
    <w:rsid w:val="00C062F6"/>
    <w:rsid w:val="00C115D4"/>
    <w:rsid w:val="00C16D62"/>
    <w:rsid w:val="00C24819"/>
    <w:rsid w:val="00C30640"/>
    <w:rsid w:val="00C3079E"/>
    <w:rsid w:val="00C33CBA"/>
    <w:rsid w:val="00C42297"/>
    <w:rsid w:val="00C44689"/>
    <w:rsid w:val="00C47ABD"/>
    <w:rsid w:val="00C50168"/>
    <w:rsid w:val="00C516B7"/>
    <w:rsid w:val="00C53622"/>
    <w:rsid w:val="00C54982"/>
    <w:rsid w:val="00C5567E"/>
    <w:rsid w:val="00C573D9"/>
    <w:rsid w:val="00C66B5A"/>
    <w:rsid w:val="00C7277F"/>
    <w:rsid w:val="00C73478"/>
    <w:rsid w:val="00C81BB1"/>
    <w:rsid w:val="00C8562D"/>
    <w:rsid w:val="00C86B00"/>
    <w:rsid w:val="00C86B68"/>
    <w:rsid w:val="00C93EDD"/>
    <w:rsid w:val="00C953EF"/>
    <w:rsid w:val="00C97311"/>
    <w:rsid w:val="00CA32E5"/>
    <w:rsid w:val="00CA7B1E"/>
    <w:rsid w:val="00CC0088"/>
    <w:rsid w:val="00CC39FD"/>
    <w:rsid w:val="00CD3FBE"/>
    <w:rsid w:val="00CD478F"/>
    <w:rsid w:val="00CE1B6E"/>
    <w:rsid w:val="00CE4DE5"/>
    <w:rsid w:val="00CF2343"/>
    <w:rsid w:val="00CF356A"/>
    <w:rsid w:val="00CF527B"/>
    <w:rsid w:val="00D00BD8"/>
    <w:rsid w:val="00D02F5A"/>
    <w:rsid w:val="00D0360C"/>
    <w:rsid w:val="00D04B88"/>
    <w:rsid w:val="00D12160"/>
    <w:rsid w:val="00D15C08"/>
    <w:rsid w:val="00D15E25"/>
    <w:rsid w:val="00D22B56"/>
    <w:rsid w:val="00D25CA2"/>
    <w:rsid w:val="00D26398"/>
    <w:rsid w:val="00D273EF"/>
    <w:rsid w:val="00D2780E"/>
    <w:rsid w:val="00D32A1B"/>
    <w:rsid w:val="00D3302E"/>
    <w:rsid w:val="00D45706"/>
    <w:rsid w:val="00D462B9"/>
    <w:rsid w:val="00D51AB5"/>
    <w:rsid w:val="00D5308D"/>
    <w:rsid w:val="00D53D01"/>
    <w:rsid w:val="00D56DBA"/>
    <w:rsid w:val="00D62003"/>
    <w:rsid w:val="00D673E0"/>
    <w:rsid w:val="00D70674"/>
    <w:rsid w:val="00D7074E"/>
    <w:rsid w:val="00D72F23"/>
    <w:rsid w:val="00D743AA"/>
    <w:rsid w:val="00D76E1B"/>
    <w:rsid w:val="00D8248D"/>
    <w:rsid w:val="00D82A53"/>
    <w:rsid w:val="00D83034"/>
    <w:rsid w:val="00D85273"/>
    <w:rsid w:val="00D876F7"/>
    <w:rsid w:val="00D9131C"/>
    <w:rsid w:val="00D930FE"/>
    <w:rsid w:val="00D93AC6"/>
    <w:rsid w:val="00D93B0C"/>
    <w:rsid w:val="00D96FEA"/>
    <w:rsid w:val="00DA12AB"/>
    <w:rsid w:val="00DA19C6"/>
    <w:rsid w:val="00DA5597"/>
    <w:rsid w:val="00DA7D2F"/>
    <w:rsid w:val="00DB292F"/>
    <w:rsid w:val="00DB5B00"/>
    <w:rsid w:val="00DC254A"/>
    <w:rsid w:val="00DC4081"/>
    <w:rsid w:val="00DD34F8"/>
    <w:rsid w:val="00DD646B"/>
    <w:rsid w:val="00DD71A4"/>
    <w:rsid w:val="00DD785D"/>
    <w:rsid w:val="00DE0E7D"/>
    <w:rsid w:val="00DE31A3"/>
    <w:rsid w:val="00DE54C5"/>
    <w:rsid w:val="00DF219B"/>
    <w:rsid w:val="00DF25FD"/>
    <w:rsid w:val="00DF3C06"/>
    <w:rsid w:val="00DF65B2"/>
    <w:rsid w:val="00E0055C"/>
    <w:rsid w:val="00E00801"/>
    <w:rsid w:val="00E0278A"/>
    <w:rsid w:val="00E03A4D"/>
    <w:rsid w:val="00E051E3"/>
    <w:rsid w:val="00E05567"/>
    <w:rsid w:val="00E07960"/>
    <w:rsid w:val="00E1495E"/>
    <w:rsid w:val="00E14F87"/>
    <w:rsid w:val="00E153F6"/>
    <w:rsid w:val="00E20171"/>
    <w:rsid w:val="00E34CA4"/>
    <w:rsid w:val="00E35457"/>
    <w:rsid w:val="00E35B00"/>
    <w:rsid w:val="00E4164A"/>
    <w:rsid w:val="00E43702"/>
    <w:rsid w:val="00E43842"/>
    <w:rsid w:val="00E4509B"/>
    <w:rsid w:val="00E4633B"/>
    <w:rsid w:val="00E47699"/>
    <w:rsid w:val="00E47AE4"/>
    <w:rsid w:val="00E52E3C"/>
    <w:rsid w:val="00E53CC2"/>
    <w:rsid w:val="00E540F5"/>
    <w:rsid w:val="00E569C1"/>
    <w:rsid w:val="00E57329"/>
    <w:rsid w:val="00E6253B"/>
    <w:rsid w:val="00E631F7"/>
    <w:rsid w:val="00E75AF8"/>
    <w:rsid w:val="00E77CC4"/>
    <w:rsid w:val="00E80D8D"/>
    <w:rsid w:val="00E91BDE"/>
    <w:rsid w:val="00E943EE"/>
    <w:rsid w:val="00E95BF2"/>
    <w:rsid w:val="00E97D96"/>
    <w:rsid w:val="00EA5B9D"/>
    <w:rsid w:val="00EA622C"/>
    <w:rsid w:val="00EB0370"/>
    <w:rsid w:val="00EB434B"/>
    <w:rsid w:val="00EC162F"/>
    <w:rsid w:val="00EC363B"/>
    <w:rsid w:val="00ED1A2D"/>
    <w:rsid w:val="00ED2C69"/>
    <w:rsid w:val="00EE01E9"/>
    <w:rsid w:val="00EE5769"/>
    <w:rsid w:val="00EE6CB7"/>
    <w:rsid w:val="00F001B4"/>
    <w:rsid w:val="00F00FAE"/>
    <w:rsid w:val="00F01A21"/>
    <w:rsid w:val="00F055EA"/>
    <w:rsid w:val="00F062A2"/>
    <w:rsid w:val="00F14DE5"/>
    <w:rsid w:val="00F1510A"/>
    <w:rsid w:val="00F15DDF"/>
    <w:rsid w:val="00F17791"/>
    <w:rsid w:val="00F22144"/>
    <w:rsid w:val="00F313F6"/>
    <w:rsid w:val="00F31E9F"/>
    <w:rsid w:val="00F40727"/>
    <w:rsid w:val="00F422C3"/>
    <w:rsid w:val="00F423D3"/>
    <w:rsid w:val="00F43013"/>
    <w:rsid w:val="00F57C13"/>
    <w:rsid w:val="00F610CA"/>
    <w:rsid w:val="00F7227E"/>
    <w:rsid w:val="00F8225E"/>
    <w:rsid w:val="00F924D8"/>
    <w:rsid w:val="00F96864"/>
    <w:rsid w:val="00FA10BA"/>
    <w:rsid w:val="00FA6853"/>
    <w:rsid w:val="00FB01B6"/>
    <w:rsid w:val="00FB1555"/>
    <w:rsid w:val="00FB412A"/>
    <w:rsid w:val="00FB7DA0"/>
    <w:rsid w:val="00FC4E76"/>
    <w:rsid w:val="00FC74EF"/>
    <w:rsid w:val="00FC7B21"/>
    <w:rsid w:val="00FD6B97"/>
    <w:rsid w:val="00FE18BD"/>
    <w:rsid w:val="00FE2656"/>
    <w:rsid w:val="00FE2682"/>
    <w:rsid w:val="00FE5A94"/>
    <w:rsid w:val="00FE7C8B"/>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998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3EC70-305B-4BB4-A728-A84FD18D7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5</Pages>
  <Words>2017</Words>
  <Characters>11501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Yifei Yuan</cp:lastModifiedBy>
  <cp:revision>59</cp:revision>
  <cp:lastPrinted>2016-09-15T07:38:00Z</cp:lastPrinted>
  <dcterms:created xsi:type="dcterms:W3CDTF">2016-09-16T06:54:00Z</dcterms:created>
  <dcterms:modified xsi:type="dcterms:W3CDTF">2016-10-01T01:23:00Z</dcterms:modified>
</cp:coreProperties>
</file>